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4E941" w14:textId="19DBB332" w:rsidR="002B6313" w:rsidRPr="001C2D88" w:rsidRDefault="002B6313" w:rsidP="002B6313">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00251358">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5</w:t>
      </w:r>
      <w:r w:rsidR="00251358">
        <w:rPr>
          <w:rFonts w:ascii="Arial" w:eastAsiaTheme="minorEastAsia" w:hAnsi="Arial" w:cs="Arial"/>
          <w:b/>
        </w:rPr>
        <w:t>07393</w:t>
      </w:r>
    </w:p>
    <w:p w14:paraId="6F1533AF" w14:textId="44A31F04" w:rsidR="002B6313" w:rsidRPr="00263C4F" w:rsidRDefault="002B6313" w:rsidP="002B6313">
      <w:pPr>
        <w:spacing w:after="120"/>
        <w:ind w:left="1985" w:hanging="1985"/>
        <w:jc w:val="both"/>
        <w:rPr>
          <w:rFonts w:ascii="Arial" w:eastAsiaTheme="minorEastAsia" w:hAnsi="Arial" w:cs="Arial"/>
          <w:b/>
        </w:rPr>
      </w:pPr>
      <w:r>
        <w:rPr>
          <w:rFonts w:ascii="Arial" w:eastAsiaTheme="minorEastAsia" w:hAnsi="Arial" w:cs="Arial"/>
          <w:b/>
        </w:rPr>
        <w:t>St Julian’s</w:t>
      </w:r>
      <w:r w:rsidRPr="00263C4F">
        <w:rPr>
          <w:rFonts w:ascii="Arial" w:eastAsiaTheme="minorEastAsia" w:hAnsi="Arial" w:cs="Arial"/>
          <w:b/>
        </w:rPr>
        <w:t xml:space="preserve">, </w:t>
      </w:r>
      <w:r>
        <w:rPr>
          <w:rFonts w:ascii="Arial" w:eastAsiaTheme="minorEastAsia" w:hAnsi="Arial" w:cs="Arial"/>
          <w:b/>
        </w:rPr>
        <w:t>Malta</w:t>
      </w:r>
      <w:r w:rsidRPr="00263C4F">
        <w:rPr>
          <w:rFonts w:ascii="Arial" w:eastAsiaTheme="minorEastAsia" w:hAnsi="Arial" w:cs="Arial"/>
          <w:b/>
        </w:rPr>
        <w:t xml:space="preserve">, </w:t>
      </w:r>
      <w:r>
        <w:rPr>
          <w:rFonts w:ascii="Arial" w:eastAsiaTheme="minorEastAsia" w:hAnsi="Arial" w:cs="Arial"/>
          <w:b/>
        </w:rPr>
        <w:t>19</w:t>
      </w:r>
      <w:r w:rsidRPr="0086589B">
        <w:rPr>
          <w:rFonts w:ascii="Arial" w:eastAsiaTheme="minorEastAsia" w:hAnsi="Arial" w:cs="Arial"/>
          <w:b/>
          <w:vertAlign w:val="superscript"/>
        </w:rPr>
        <w:t>th</w:t>
      </w:r>
      <w:r w:rsidRPr="00263C4F">
        <w:rPr>
          <w:rFonts w:ascii="Arial" w:hAnsi="Arial" w:cs="Arial"/>
          <w:b/>
        </w:rPr>
        <w:t xml:space="preserve"> </w:t>
      </w:r>
      <w:r w:rsidRPr="00263C4F">
        <w:rPr>
          <w:rFonts w:ascii="Arial" w:hAnsi="Arial" w:cs="Arial"/>
          <w:b/>
          <w:bCs/>
        </w:rPr>
        <w:t xml:space="preserve">– </w:t>
      </w:r>
      <w:r>
        <w:rPr>
          <w:rFonts w:ascii="Arial" w:hAnsi="Arial" w:cs="Arial"/>
          <w:b/>
        </w:rPr>
        <w:t>23</w:t>
      </w:r>
      <w:r w:rsidRPr="0086589B">
        <w:rPr>
          <w:rFonts w:ascii="Arial" w:hAnsi="Arial" w:cs="Arial"/>
          <w:b/>
          <w:vertAlign w:val="superscript"/>
        </w:rPr>
        <w:t>rd</w:t>
      </w:r>
      <w:r>
        <w:rPr>
          <w:rFonts w:ascii="Arial" w:hAnsi="Arial" w:cs="Arial"/>
          <w:b/>
          <w:bCs/>
        </w:rPr>
        <w:t xml:space="preserve"> </w:t>
      </w:r>
      <w:r w:rsidR="009A297B">
        <w:rPr>
          <w:rFonts w:ascii="Arial" w:hAnsi="Arial" w:cs="Arial"/>
          <w:b/>
          <w:bCs/>
        </w:rPr>
        <w:t>May</w:t>
      </w:r>
      <w:r>
        <w:rPr>
          <w:rFonts w:ascii="Arial" w:hAnsi="Arial" w:cs="Arial"/>
          <w:b/>
          <w:bCs/>
        </w:rPr>
        <w:t xml:space="preserve"> </w:t>
      </w:r>
      <w:r w:rsidRPr="00263C4F">
        <w:rPr>
          <w:rFonts w:ascii="Arial" w:hAnsi="Arial" w:cs="Arial"/>
          <w:b/>
          <w:bCs/>
        </w:rPr>
        <w:t>2025</w:t>
      </w:r>
    </w:p>
    <w:p w14:paraId="1FA050DE" w14:textId="4F90368D" w:rsidR="0083351C" w:rsidRPr="00263C4F" w:rsidRDefault="00A14FF6" w:rsidP="00A14FF6">
      <w:pPr>
        <w:tabs>
          <w:tab w:val="left" w:pos="2623"/>
        </w:tabs>
        <w:spacing w:after="120"/>
        <w:ind w:left="1985" w:hanging="1985"/>
        <w:jc w:val="both"/>
        <w:rPr>
          <w:rFonts w:ascii="Arial" w:eastAsia="MS Mincho" w:hAnsi="Arial" w:cs="Arial"/>
          <w:b/>
          <w:sz w:val="22"/>
        </w:rPr>
      </w:pPr>
      <w:r w:rsidRPr="00263C4F">
        <w:rPr>
          <w:rFonts w:ascii="Arial" w:eastAsia="MS Mincho" w:hAnsi="Arial" w:cs="Arial"/>
          <w:b/>
          <w:sz w:val="22"/>
        </w:rPr>
        <w:tab/>
      </w:r>
      <w:r w:rsidRPr="00263C4F">
        <w:rPr>
          <w:rFonts w:ascii="Arial" w:eastAsia="MS Mincho" w:hAnsi="Arial" w:cs="Arial"/>
          <w:b/>
          <w:sz w:val="22"/>
        </w:rPr>
        <w:tab/>
      </w:r>
    </w:p>
    <w:p w14:paraId="49C16E3B" w14:textId="110D9AFE" w:rsidR="00F822EB" w:rsidRPr="00263C4F"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263C4F">
        <w:rPr>
          <w:rFonts w:ascii="Arial" w:eastAsia="MS Mincho" w:hAnsi="Arial" w:cs="Arial"/>
          <w:b/>
          <w:color w:val="000000"/>
          <w:sz w:val="22"/>
        </w:rPr>
        <w:t>Agenda item:</w:t>
      </w:r>
      <w:r w:rsidRPr="00263C4F">
        <w:rPr>
          <w:rFonts w:ascii="Arial" w:eastAsia="MS Mincho" w:hAnsi="Arial" w:cs="Arial"/>
          <w:b/>
          <w:color w:val="000000"/>
          <w:sz w:val="22"/>
        </w:rPr>
        <w:tab/>
      </w:r>
      <w:r w:rsidRPr="00263C4F">
        <w:rPr>
          <w:rFonts w:ascii="Arial" w:eastAsia="MS Mincho" w:hAnsi="Arial" w:cs="Arial"/>
          <w:b/>
          <w:color w:val="000000"/>
          <w:sz w:val="22"/>
          <w:lang w:eastAsia="ja-JP"/>
        </w:rPr>
        <w:tab/>
      </w:r>
      <w:r w:rsidRPr="00263C4F">
        <w:rPr>
          <w:rFonts w:ascii="Arial" w:eastAsia="MS Mincho" w:hAnsi="Arial" w:cs="Arial"/>
          <w:b/>
          <w:color w:val="000000"/>
          <w:sz w:val="22"/>
          <w:lang w:eastAsia="ja-JP"/>
        </w:rPr>
        <w:tab/>
      </w:r>
      <w:r w:rsidR="00C67FA2" w:rsidRPr="00375B43">
        <w:rPr>
          <w:rFonts w:ascii="Arial" w:eastAsiaTheme="minorEastAsia" w:hAnsi="Arial" w:cs="Arial"/>
          <w:color w:val="000000"/>
          <w:sz w:val="22"/>
        </w:rPr>
        <w:t>7</w:t>
      </w:r>
      <w:r w:rsidR="00A235C5" w:rsidRPr="00375B43">
        <w:rPr>
          <w:rFonts w:ascii="Arial" w:eastAsiaTheme="minorEastAsia" w:hAnsi="Arial" w:cs="Arial"/>
          <w:color w:val="000000"/>
          <w:sz w:val="22"/>
        </w:rPr>
        <w:t>.</w:t>
      </w:r>
      <w:r w:rsidR="007B2E68" w:rsidRPr="00375B43">
        <w:rPr>
          <w:rFonts w:ascii="Arial" w:eastAsiaTheme="minorEastAsia" w:hAnsi="Arial" w:cs="Arial"/>
          <w:color w:val="000000"/>
          <w:sz w:val="22"/>
        </w:rPr>
        <w:t>5</w:t>
      </w:r>
      <w:r w:rsidR="00F822EB" w:rsidRPr="00375B43">
        <w:rPr>
          <w:rFonts w:ascii="Arial" w:eastAsiaTheme="minorEastAsia" w:hAnsi="Arial" w:cs="Arial"/>
          <w:color w:val="000000"/>
          <w:sz w:val="22"/>
        </w:rPr>
        <w:t>.</w:t>
      </w:r>
      <w:r w:rsidR="00375B43" w:rsidRPr="00375B43">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2D470DE" w:rsidR="0083351C" w:rsidRPr="00391421"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77995" w:rsidRPr="00A77995">
        <w:rPr>
          <w:rFonts w:ascii="Arial" w:eastAsia="MS Mincho" w:hAnsi="Arial" w:cs="Arial"/>
          <w:sz w:val="22"/>
        </w:rPr>
        <w:t>impact on UE RF requirement of fragmented carriers</w:t>
      </w:r>
    </w:p>
    <w:p w14:paraId="1870DC1E" w14:textId="0121D7A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429A7">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0139F0D1" w:rsidR="001F0499" w:rsidRPr="001F0499" w:rsidRDefault="00432996" w:rsidP="0048556F">
      <w:pPr>
        <w:spacing w:after="120"/>
        <w:jc w:val="both"/>
        <w:rPr>
          <w:sz w:val="20"/>
          <w:szCs w:val="20"/>
        </w:rPr>
      </w:pPr>
      <w:r w:rsidRPr="001F0499">
        <w:rPr>
          <w:sz w:val="20"/>
          <w:szCs w:val="20"/>
        </w:rPr>
        <w:t xml:space="preserve">Fragmented carriers in the same band </w:t>
      </w:r>
      <w:r w:rsidR="00F75D96">
        <w:rPr>
          <w:sz w:val="20"/>
          <w:szCs w:val="20"/>
        </w:rPr>
        <w:t>requir</w:t>
      </w:r>
      <w:r w:rsidRPr="001F0499">
        <w:rPr>
          <w:sz w:val="20"/>
          <w:szCs w:val="20"/>
        </w:rPr>
        <w:t xml:space="preserve">ing </w:t>
      </w:r>
      <w:r w:rsidR="00165BC9">
        <w:rPr>
          <w:sz w:val="20"/>
          <w:szCs w:val="20"/>
        </w:rPr>
        <w:t>separate</w:t>
      </w:r>
      <w:r w:rsidRPr="001F0499">
        <w:rPr>
          <w:sz w:val="20"/>
          <w:szCs w:val="20"/>
        </w:rPr>
        <w:t xml:space="preserve"> Rx chains</w:t>
      </w:r>
      <w:r w:rsidR="00263048" w:rsidRPr="001F0499">
        <w:rPr>
          <w:sz w:val="20"/>
          <w:szCs w:val="20"/>
        </w:rPr>
        <w:t xml:space="preserve"> </w:t>
      </w:r>
      <w:r w:rsidR="00165BC9">
        <w:rPr>
          <w:sz w:val="20"/>
          <w:szCs w:val="20"/>
        </w:rPr>
        <w:t xml:space="preserve">per CC </w:t>
      </w:r>
      <w:r w:rsidR="00263048" w:rsidRPr="001F0499">
        <w:rPr>
          <w:sz w:val="20"/>
          <w:szCs w:val="20"/>
        </w:rPr>
        <w:t>may limit the UE CA capabilities</w:t>
      </w:r>
      <w:r w:rsidR="00F75D96" w:rsidRPr="00F75D96">
        <w:rPr>
          <w:sz w:val="20"/>
          <w:szCs w:val="20"/>
        </w:rPr>
        <w:t xml:space="preserve"> </w:t>
      </w:r>
      <w:r w:rsidR="00F75D96">
        <w:rPr>
          <w:sz w:val="20"/>
          <w:szCs w:val="20"/>
        </w:rPr>
        <w:t xml:space="preserve">if part of complex band combinations with many DL CCs </w:t>
      </w:r>
      <w:r w:rsidR="00344079">
        <w:rPr>
          <w:sz w:val="20"/>
          <w:szCs w:val="20"/>
        </w:rPr>
        <w:t xml:space="preserve">is </w:t>
      </w:r>
      <w:r w:rsidR="00F75D96">
        <w:rPr>
          <w:sz w:val="20"/>
          <w:szCs w:val="20"/>
        </w:rPr>
        <w:t>combined with DL MIMO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505A22">
        <w:rPr>
          <w:sz w:val="20"/>
          <w:szCs w:val="20"/>
        </w:rPr>
        <w:t>to investigate</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2E83C107"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98228B">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0E5AACFB">
                <wp:extent cx="6002866" cy="4320000"/>
                <wp:effectExtent l="0" t="0" r="17145" b="10795"/>
                <wp:docPr id="1997121055" name="Text Box 1997121055"/>
                <wp:cNvGraphicFramePr/>
                <a:graphic xmlns:a="http://schemas.openxmlformats.org/drawingml/2006/main">
                  <a:graphicData uri="http://schemas.microsoft.com/office/word/2010/wordprocessingShape">
                    <wps:wsp>
                      <wps:cNvSpPr txBox="1"/>
                      <wps:spPr>
                        <a:xfrm>
                          <a:off x="0" y="0"/>
                          <a:ext cx="6002866" cy="4320000"/>
                        </a:xfrm>
                        <a:prstGeom prst="rect">
                          <a:avLst/>
                        </a:prstGeom>
                        <a:solidFill>
                          <a:schemeClr val="lt1"/>
                        </a:solidFill>
                        <a:ln w="6350">
                          <a:solidFill>
                            <a:prstClr val="black"/>
                          </a:solidFill>
                        </a:ln>
                      </wps:spPr>
                      <wps:txb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4F14118A"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00801A9E" w:rsidRPr="00054DF2">
                              <w:rPr>
                                <w:rFonts w:eastAsia="DengXian"/>
                                <w:sz w:val="20"/>
                                <w:szCs w:val="20"/>
                                <w:lang w:val="en-GB" w:eastAsia="en-GB"/>
                              </w:rPr>
                              <w:t>];</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" fillcolor="white [3201]" strokeweight=".5pt">
                <v:textbo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4F14118A"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00801A9E" w:rsidRPr="00054DF2">
                        <w:rPr>
                          <w:rFonts w:eastAsia="DengXian"/>
                          <w:sz w:val="20"/>
                          <w:szCs w:val="20"/>
                          <w:lang w:val="en-GB" w:eastAsia="en-GB"/>
                        </w:rPr>
                        <w:t>];</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408C5B84" w14:textId="77777777" w:rsidR="001D2E64" w:rsidRDefault="001D2E64" w:rsidP="0048556F">
      <w:pPr>
        <w:spacing w:after="120"/>
        <w:jc w:val="both"/>
        <w:rPr>
          <w:sz w:val="20"/>
          <w:szCs w:val="20"/>
        </w:rPr>
      </w:pPr>
    </w:p>
    <w:p w14:paraId="49F2693C" w14:textId="3CB6413F"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CE4460" w:rsidRPr="00CE4460">
        <w:rPr>
          <w:sz w:val="20"/>
          <w:szCs w:val="20"/>
        </w:rPr>
        <w:t xml:space="preserve">the </w:t>
      </w:r>
      <w:proofErr w:type="spellStart"/>
      <w:r w:rsidR="00F92D29">
        <w:rPr>
          <w:sz w:val="20"/>
          <w:szCs w:val="20"/>
        </w:rPr>
        <w:t>PCell</w:t>
      </w:r>
      <w:proofErr w:type="spellEnd"/>
      <w:r w:rsidR="00F92D29">
        <w:rPr>
          <w:sz w:val="20"/>
          <w:szCs w:val="20"/>
        </w:rPr>
        <w:t xml:space="preserve"> DL performance </w:t>
      </w:r>
      <w:r w:rsidR="00E221CE">
        <w:rPr>
          <w:sz w:val="20"/>
          <w:szCs w:val="20"/>
        </w:rPr>
        <w:t xml:space="preserve">for </w:t>
      </w:r>
      <w:r w:rsidR="00402D30">
        <w:rPr>
          <w:sz w:val="20"/>
          <w:szCs w:val="20"/>
        </w:rPr>
        <w:t xml:space="preserve">intra-band </w:t>
      </w:r>
      <w:r w:rsidR="00A90632">
        <w:rPr>
          <w:sz w:val="20"/>
          <w:szCs w:val="20"/>
        </w:rPr>
        <w:t>non-contiguous</w:t>
      </w:r>
      <w:r w:rsidR="00E221CE">
        <w:rPr>
          <w:sz w:val="20"/>
          <w:szCs w:val="20"/>
        </w:rPr>
        <w:t xml:space="preserve"> </w:t>
      </w:r>
      <w:r w:rsidR="00402D30">
        <w:rPr>
          <w:sz w:val="20"/>
          <w:szCs w:val="20"/>
        </w:rPr>
        <w:t xml:space="preserve">CCs </w:t>
      </w:r>
      <w:r w:rsidR="00E221CE">
        <w:rPr>
          <w:sz w:val="20"/>
          <w:szCs w:val="20"/>
        </w:rPr>
        <w:t xml:space="preserve">supported by a </w:t>
      </w:r>
      <w:r w:rsidR="00A90632">
        <w:rPr>
          <w:sz w:val="20"/>
          <w:szCs w:val="20"/>
        </w:rPr>
        <w:t>shared</w:t>
      </w:r>
      <w:r w:rsidR="00E221CE">
        <w:rPr>
          <w:sz w:val="20"/>
          <w:szCs w:val="20"/>
        </w:rPr>
        <w:t xml:space="preserve"> Rx </w:t>
      </w:r>
      <w:r w:rsidR="00A90632">
        <w:rPr>
          <w:sz w:val="20"/>
          <w:szCs w:val="20"/>
        </w:rPr>
        <w:t>chain</w:t>
      </w:r>
      <w:r w:rsidR="00427AC9">
        <w:rPr>
          <w:sz w:val="20"/>
          <w:szCs w:val="20"/>
        </w:rPr>
        <w:t>.</w:t>
      </w:r>
    </w:p>
    <w:p w14:paraId="1D307AC5" w14:textId="77777777" w:rsidR="006D544B" w:rsidRPr="00DF4D82" w:rsidRDefault="006D544B" w:rsidP="00E821A1">
      <w:pPr>
        <w:spacing w:after="120"/>
        <w:jc w:val="both"/>
        <w:rPr>
          <w:rFonts w:ascii="Arial" w:hAnsi="Arial" w:cs="Arial"/>
        </w:rPr>
      </w:pPr>
    </w:p>
    <w:p w14:paraId="2D2D9C3D" w14:textId="55BD949C" w:rsidR="009F4593" w:rsidRDefault="000B4553" w:rsidP="008B15C3">
      <w:pPr>
        <w:pStyle w:val="Heading1"/>
        <w:jc w:val="both"/>
        <w:rPr>
          <w:rFonts w:cs="Arial"/>
          <w:lang w:val="en-US" w:eastAsia="ja-JP"/>
        </w:rPr>
      </w:pPr>
      <w:r>
        <w:rPr>
          <w:rFonts w:cs="Arial"/>
          <w:lang w:val="en-US" w:eastAsia="ja-JP"/>
        </w:rPr>
        <w:lastRenderedPageBreak/>
        <w:t>Discussions</w:t>
      </w:r>
    </w:p>
    <w:p w14:paraId="518EBBB4" w14:textId="090A92A6" w:rsidR="004771AB" w:rsidRDefault="00A25E26" w:rsidP="004771AB">
      <w:pPr>
        <w:pStyle w:val="Heading2"/>
        <w:rPr>
          <w:lang w:val="en-US"/>
        </w:rPr>
      </w:pPr>
      <w:bookmarkStart w:id="13" w:name="_Ref189669465"/>
      <w:r>
        <w:rPr>
          <w:rFonts w:hint="eastAsia"/>
          <w:lang w:val="en-US"/>
        </w:rPr>
        <w:t>D</w:t>
      </w:r>
      <w:r w:rsidRPr="00A25E26">
        <w:rPr>
          <w:lang w:val="en-US"/>
        </w:rPr>
        <w:t xml:space="preserve">iscussion on applicability for </w:t>
      </w:r>
      <w:proofErr w:type="spellStart"/>
      <w:r w:rsidRPr="00A25E26">
        <w:rPr>
          <w:lang w:val="en-US"/>
        </w:rPr>
        <w:t>PCell</w:t>
      </w:r>
      <w:proofErr w:type="spellEnd"/>
      <w:r w:rsidRPr="00A25E26">
        <w:rPr>
          <w:lang w:val="en-US"/>
        </w:rPr>
        <w:t xml:space="preserve"> and </w:t>
      </w:r>
      <w:proofErr w:type="spellStart"/>
      <w:r w:rsidRPr="00A25E26">
        <w:rPr>
          <w:lang w:val="en-US"/>
        </w:rPr>
        <w:t>SCell</w:t>
      </w:r>
      <w:proofErr w:type="spellEnd"/>
      <w:r w:rsidR="00D81266">
        <w:rPr>
          <w:lang w:val="en-US"/>
        </w:rPr>
        <w:t xml:space="preserve"> </w:t>
      </w:r>
      <w:bookmarkEnd w:id="13"/>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335724" w:rsidRPr="001B4057" w14:paraId="751886F1" w14:textId="77777777" w:rsidTr="00C45192">
        <w:trPr>
          <w:trHeight w:val="2039"/>
        </w:trPr>
        <w:tc>
          <w:tcPr>
            <w:tcW w:w="5000" w:type="pct"/>
            <w:shd w:val="clear" w:color="auto" w:fill="auto"/>
          </w:tcPr>
          <w:p w14:paraId="0595F1EC" w14:textId="497515B0" w:rsidR="00FA77EC" w:rsidRPr="00FA77EC" w:rsidRDefault="00FA77EC" w:rsidP="00FA77EC">
            <w:pPr>
              <w:rPr>
                <w:rFonts w:eastAsia="PMingLiU"/>
                <w:sz w:val="20"/>
                <w:szCs w:val="20"/>
                <w:lang w:val="en-GB" w:eastAsia="zh-TW"/>
              </w:rPr>
            </w:pPr>
            <w:r w:rsidRPr="00FA77EC">
              <w:rPr>
                <w:rFonts w:eastAsia="PMingLiU"/>
                <w:sz w:val="20"/>
                <w:szCs w:val="20"/>
                <w:lang w:val="en-GB" w:eastAsia="zh-TW"/>
              </w:rPr>
              <w:t>A more detailed proposal based on the tentative agreement in online discussion</w:t>
            </w:r>
            <w:r w:rsidR="006E6CFF">
              <w:rPr>
                <w:rFonts w:eastAsia="PMingLiU"/>
                <w:sz w:val="20"/>
                <w:szCs w:val="20"/>
                <w:lang w:val="en-GB" w:eastAsia="zh-TW"/>
              </w:rPr>
              <w:t xml:space="preserve"> </w:t>
            </w:r>
            <w:r w:rsidR="006E6CFF">
              <w:rPr>
                <w:rFonts w:eastAsia="PMingLiU"/>
                <w:sz w:val="20"/>
                <w:szCs w:val="20"/>
                <w:lang w:val="en-GB" w:eastAsia="zh-TW"/>
              </w:rPr>
              <w:fldChar w:fldCharType="begin"/>
            </w:r>
            <w:r w:rsidR="006E6CFF">
              <w:rPr>
                <w:rFonts w:eastAsia="PMingLiU"/>
                <w:sz w:val="20"/>
                <w:szCs w:val="20"/>
                <w:lang w:val="en-GB" w:eastAsia="zh-TW"/>
              </w:rPr>
              <w:instrText xml:space="preserve"> REF _Ref196298923 \n \h </w:instrText>
            </w:r>
            <w:r w:rsidR="006E6CFF">
              <w:rPr>
                <w:rFonts w:eastAsia="PMingLiU"/>
                <w:sz w:val="20"/>
                <w:szCs w:val="20"/>
                <w:lang w:val="en-GB" w:eastAsia="zh-TW"/>
              </w:rPr>
            </w:r>
            <w:r w:rsidR="006E6CFF">
              <w:rPr>
                <w:rFonts w:eastAsia="PMingLiU"/>
                <w:sz w:val="20"/>
                <w:szCs w:val="20"/>
                <w:lang w:val="en-GB" w:eastAsia="zh-TW"/>
              </w:rPr>
              <w:fldChar w:fldCharType="separate"/>
            </w:r>
            <w:r w:rsidR="0098228B">
              <w:rPr>
                <w:rFonts w:eastAsia="PMingLiU"/>
                <w:sz w:val="20"/>
                <w:szCs w:val="20"/>
                <w:lang w:val="en-GB" w:eastAsia="zh-TW"/>
              </w:rPr>
              <w:t>[2]</w:t>
            </w:r>
            <w:r w:rsidR="006E6CFF">
              <w:rPr>
                <w:rFonts w:eastAsia="PMingLiU"/>
                <w:sz w:val="20"/>
                <w:szCs w:val="20"/>
                <w:lang w:val="en-GB" w:eastAsia="zh-TW"/>
              </w:rPr>
              <w:fldChar w:fldCharType="end"/>
            </w:r>
            <w:r w:rsidRPr="00FA77EC">
              <w:rPr>
                <w:rFonts w:eastAsia="PMingLiU"/>
                <w:sz w:val="20"/>
                <w:szCs w:val="20"/>
                <w:lang w:val="en-GB" w:eastAsia="zh-TW"/>
              </w:rPr>
              <w:t>:</w:t>
            </w:r>
          </w:p>
          <w:p w14:paraId="646E8B2D" w14:textId="77777777" w:rsidR="00FA77EC" w:rsidRPr="00FA77EC" w:rsidRDefault="00FA77EC" w:rsidP="00FA77EC">
            <w:pPr>
              <w:numPr>
                <w:ilvl w:val="0"/>
                <w:numId w:val="29"/>
              </w:numPr>
              <w:overflowPunct w:val="0"/>
              <w:autoSpaceDE w:val="0"/>
              <w:autoSpaceDN w:val="0"/>
              <w:adjustRightInd w:val="0"/>
              <w:spacing w:after="120"/>
              <w:rPr>
                <w:rFonts w:eastAsia="PMingLiU"/>
                <w:sz w:val="20"/>
                <w:lang w:val="en-GB" w:eastAsia="zh-TW"/>
              </w:rPr>
            </w:pPr>
            <w:r w:rsidRPr="00FA77EC">
              <w:rPr>
                <w:rFonts w:eastAsia="PMingLiU"/>
                <w:sz w:val="20"/>
                <w:lang w:eastAsia="zh-TW"/>
              </w:rPr>
              <w:t xml:space="preserve">To address </w:t>
            </w:r>
            <w:r w:rsidRPr="00FA77EC">
              <w:rPr>
                <w:rFonts w:eastAsia="PMingLiU"/>
                <w:sz w:val="20"/>
                <w:lang w:val="en-GB" w:eastAsia="zh-TW"/>
              </w:rPr>
              <w:t xml:space="preserve">the potential impacts on the DL performance for </w:t>
            </w:r>
            <w:proofErr w:type="spellStart"/>
            <w:r w:rsidRPr="00FA77EC">
              <w:rPr>
                <w:rFonts w:eastAsia="PMingLiU"/>
                <w:sz w:val="20"/>
                <w:lang w:val="en-GB" w:eastAsia="zh-TW"/>
              </w:rPr>
              <w:t>PCell</w:t>
            </w:r>
            <w:proofErr w:type="spellEnd"/>
            <w:r w:rsidRPr="00FA77EC">
              <w:rPr>
                <w:rFonts w:eastAsia="PMingLiU"/>
                <w:sz w:val="20"/>
                <w:lang w:val="en-GB" w:eastAsia="zh-TW"/>
              </w:rPr>
              <w:t>, RAN4 agrees to further discuss the following aspects:</w:t>
            </w:r>
          </w:p>
          <w:p w14:paraId="7FDE3022" w14:textId="77777777" w:rsidR="00FA77EC" w:rsidRPr="00FA77EC" w:rsidRDefault="00FA77EC" w:rsidP="00FA77EC">
            <w:pPr>
              <w:numPr>
                <w:ilvl w:val="1"/>
                <w:numId w:val="29"/>
              </w:numPr>
              <w:overflowPunct w:val="0"/>
              <w:autoSpaceDE w:val="0"/>
              <w:autoSpaceDN w:val="0"/>
              <w:adjustRightInd w:val="0"/>
              <w:spacing w:after="120"/>
              <w:rPr>
                <w:rFonts w:eastAsia="PMingLiU"/>
                <w:sz w:val="20"/>
                <w:szCs w:val="20"/>
                <w:lang w:eastAsia="zh-TW"/>
              </w:rPr>
            </w:pPr>
            <w:r w:rsidRPr="00FA77EC">
              <w:rPr>
                <w:rFonts w:eastAsia="PMingLiU"/>
                <w:sz w:val="20"/>
                <w:lang w:val="en-GB" w:eastAsia="zh-TW"/>
              </w:rPr>
              <w:t>To limit the use of this feature to CA configurations where the impact is limited</w:t>
            </w:r>
          </w:p>
          <w:p w14:paraId="1AC79129" w14:textId="23202B01" w:rsidR="00FA77EC" w:rsidRPr="00C45192" w:rsidRDefault="00FA77EC" w:rsidP="00FA77EC">
            <w:pPr>
              <w:numPr>
                <w:ilvl w:val="1"/>
                <w:numId w:val="29"/>
              </w:numPr>
              <w:overflowPunct w:val="0"/>
              <w:autoSpaceDE w:val="0"/>
              <w:autoSpaceDN w:val="0"/>
              <w:adjustRightInd w:val="0"/>
              <w:spacing w:after="120"/>
              <w:rPr>
                <w:rFonts w:eastAsia="PMingLiU"/>
                <w:sz w:val="20"/>
                <w:szCs w:val="20"/>
                <w:lang w:eastAsia="zh-TW"/>
              </w:rPr>
            </w:pPr>
            <w:r w:rsidRPr="00FA77EC">
              <w:rPr>
                <w:rFonts w:eastAsia="PMingLiU"/>
                <w:sz w:val="20"/>
                <w:lang w:val="en-GB"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tc>
      </w:tr>
    </w:tbl>
    <w:p w14:paraId="298E138C" w14:textId="77777777" w:rsidR="00335724" w:rsidRPr="00335724" w:rsidRDefault="00335724" w:rsidP="00335724"/>
    <w:p w14:paraId="23F8F2E2" w14:textId="2BC1D468" w:rsidR="003C009B" w:rsidRDefault="006625D9" w:rsidP="004771AB">
      <w:pPr>
        <w:spacing w:after="120" w:line="259" w:lineRule="auto"/>
        <w:rPr>
          <w:rFonts w:eastAsia="Calibri"/>
          <w:sz w:val="20"/>
          <w:szCs w:val="22"/>
          <w:lang w:eastAsia="ja-JP"/>
        </w:rPr>
      </w:pPr>
      <w:r>
        <w:rPr>
          <w:rFonts w:eastAsia="Calibri"/>
          <w:sz w:val="20"/>
          <w:szCs w:val="22"/>
          <w:lang w:eastAsia="ja-JP"/>
        </w:rPr>
        <w:t xml:space="preserve">The limit </w:t>
      </w:r>
      <w:r w:rsidR="00B00541">
        <w:rPr>
          <w:rFonts w:eastAsia="Calibri"/>
          <w:sz w:val="20"/>
          <w:szCs w:val="22"/>
          <w:lang w:eastAsia="ja-JP"/>
        </w:rPr>
        <w:t xml:space="preserve">of the </w:t>
      </w:r>
      <w:r>
        <w:rPr>
          <w:rFonts w:eastAsia="Calibri"/>
          <w:sz w:val="20"/>
          <w:szCs w:val="22"/>
          <w:lang w:eastAsia="ja-JP"/>
        </w:rPr>
        <w:t xml:space="preserve">impact on the DL performance for </w:t>
      </w:r>
      <w:proofErr w:type="spellStart"/>
      <w:r>
        <w:rPr>
          <w:rFonts w:eastAsia="Calibri"/>
          <w:sz w:val="20"/>
          <w:szCs w:val="22"/>
          <w:lang w:eastAsia="ja-JP"/>
        </w:rPr>
        <w:t>PCell</w:t>
      </w:r>
      <w:proofErr w:type="spellEnd"/>
      <w:r>
        <w:rPr>
          <w:rFonts w:eastAsia="Calibri"/>
          <w:sz w:val="20"/>
          <w:szCs w:val="22"/>
          <w:lang w:eastAsia="ja-JP"/>
        </w:rPr>
        <w:t xml:space="preserve"> seems a bit vague,</w:t>
      </w:r>
      <w:r w:rsidR="00FA40E9">
        <w:rPr>
          <w:rFonts w:eastAsia="Calibri"/>
          <w:sz w:val="20"/>
          <w:szCs w:val="22"/>
          <w:lang w:eastAsia="ja-JP"/>
        </w:rPr>
        <w:t xml:space="preserve"> as it could bring different interpretation. </w:t>
      </w:r>
      <w:r w:rsidR="00F6295C">
        <w:rPr>
          <w:rFonts w:eastAsia="Calibri"/>
          <w:sz w:val="20"/>
          <w:szCs w:val="22"/>
          <w:lang w:eastAsia="ja-JP"/>
        </w:rPr>
        <w:t xml:space="preserve">To be </w:t>
      </w:r>
      <w:r w:rsidR="00315AEC">
        <w:rPr>
          <w:rFonts w:eastAsia="Calibri"/>
          <w:sz w:val="20"/>
          <w:szCs w:val="22"/>
          <w:lang w:eastAsia="ja-JP"/>
        </w:rPr>
        <w:t>clearer</w:t>
      </w:r>
      <w:r w:rsidR="00F6295C">
        <w:rPr>
          <w:rFonts w:eastAsia="Calibri"/>
          <w:sz w:val="20"/>
          <w:szCs w:val="22"/>
          <w:lang w:eastAsia="ja-JP"/>
        </w:rPr>
        <w:t xml:space="preserve">, we reiterate the </w:t>
      </w:r>
      <w:r w:rsidR="006A331D">
        <w:rPr>
          <w:rFonts w:eastAsia="Calibri"/>
          <w:sz w:val="20"/>
          <w:szCs w:val="22"/>
          <w:lang w:eastAsia="ja-JP"/>
        </w:rPr>
        <w:t xml:space="preserve">importance of </w:t>
      </w:r>
      <w:r w:rsidR="00B00541">
        <w:rPr>
          <w:rFonts w:eastAsia="Calibri"/>
          <w:sz w:val="20"/>
          <w:szCs w:val="22"/>
          <w:lang w:eastAsia="ja-JP"/>
        </w:rPr>
        <w:t xml:space="preserve">maintaining </w:t>
      </w:r>
      <w:r w:rsidR="006A331D">
        <w:rPr>
          <w:rFonts w:eastAsia="Calibri"/>
          <w:sz w:val="20"/>
          <w:szCs w:val="22"/>
          <w:lang w:eastAsia="ja-JP"/>
        </w:rPr>
        <w:t xml:space="preserve">the </w:t>
      </w:r>
      <w:proofErr w:type="spellStart"/>
      <w:r w:rsidR="006A331D">
        <w:rPr>
          <w:rFonts w:eastAsia="Calibri"/>
          <w:sz w:val="20"/>
          <w:szCs w:val="22"/>
          <w:lang w:eastAsia="ja-JP"/>
        </w:rPr>
        <w:t>PCell</w:t>
      </w:r>
      <w:proofErr w:type="spellEnd"/>
      <w:r w:rsidR="006A331D">
        <w:rPr>
          <w:rFonts w:eastAsia="Calibri"/>
          <w:sz w:val="20"/>
          <w:szCs w:val="22"/>
          <w:lang w:eastAsia="ja-JP"/>
        </w:rPr>
        <w:t xml:space="preserve"> DL performance</w:t>
      </w:r>
      <w:r w:rsidR="00BC1702">
        <w:rPr>
          <w:rFonts w:eastAsia="Calibri"/>
          <w:sz w:val="20"/>
          <w:szCs w:val="22"/>
          <w:lang w:eastAsia="ja-JP"/>
        </w:rPr>
        <w:t xml:space="preserve">, as </w:t>
      </w:r>
      <w:proofErr w:type="spellStart"/>
      <w:r w:rsidR="00BC1702">
        <w:rPr>
          <w:rFonts w:eastAsia="Calibri"/>
          <w:sz w:val="20"/>
          <w:szCs w:val="22"/>
          <w:lang w:eastAsia="ja-JP"/>
        </w:rPr>
        <w:t>PCell</w:t>
      </w:r>
      <w:proofErr w:type="spellEnd"/>
      <w:r w:rsidR="009F70B5">
        <w:rPr>
          <w:rFonts w:eastAsia="Calibri"/>
          <w:sz w:val="20"/>
          <w:szCs w:val="22"/>
          <w:lang w:eastAsia="ja-JP"/>
        </w:rPr>
        <w:t xml:space="preserve"> anchors critical function like coverage and </w:t>
      </w:r>
      <w:r w:rsidR="00B91660">
        <w:rPr>
          <w:rFonts w:eastAsia="Calibri"/>
          <w:sz w:val="20"/>
          <w:szCs w:val="22"/>
          <w:lang w:eastAsia="ja-JP"/>
        </w:rPr>
        <w:t xml:space="preserve">signaling control, </w:t>
      </w:r>
      <w:r w:rsidR="00F27214">
        <w:rPr>
          <w:rFonts w:eastAsia="Calibri"/>
          <w:sz w:val="20"/>
          <w:szCs w:val="22"/>
          <w:lang w:eastAsia="ja-JP"/>
        </w:rPr>
        <w:t>etc.,</w:t>
      </w:r>
      <w:r w:rsidR="0098228B">
        <w:rPr>
          <w:rFonts w:eastAsia="Calibri"/>
          <w:sz w:val="20"/>
          <w:szCs w:val="22"/>
          <w:lang w:eastAsia="ja-JP"/>
        </w:rPr>
        <w:fldChar w:fldCharType="begin"/>
      </w:r>
      <w:r w:rsidR="0098228B">
        <w:rPr>
          <w:rFonts w:eastAsia="Calibri"/>
          <w:sz w:val="20"/>
          <w:szCs w:val="22"/>
          <w:lang w:eastAsia="ja-JP"/>
        </w:rPr>
        <w:instrText xml:space="preserve"> REF _Ref196905075 \n \h </w:instrText>
      </w:r>
      <w:r w:rsidR="0098228B">
        <w:rPr>
          <w:rFonts w:eastAsia="Calibri"/>
          <w:sz w:val="20"/>
          <w:szCs w:val="22"/>
          <w:lang w:eastAsia="ja-JP"/>
        </w:rPr>
      </w:r>
      <w:r w:rsidR="0098228B">
        <w:rPr>
          <w:rFonts w:eastAsia="Calibri"/>
          <w:sz w:val="20"/>
          <w:szCs w:val="22"/>
          <w:lang w:eastAsia="ja-JP"/>
        </w:rPr>
        <w:fldChar w:fldCharType="separate"/>
      </w:r>
      <w:r w:rsidR="0098228B">
        <w:rPr>
          <w:rFonts w:eastAsia="Calibri"/>
          <w:sz w:val="20"/>
          <w:szCs w:val="22"/>
          <w:lang w:eastAsia="ja-JP"/>
        </w:rPr>
        <w:t>[3]</w:t>
      </w:r>
      <w:r w:rsidR="0098228B">
        <w:rPr>
          <w:rFonts w:eastAsia="Calibri"/>
          <w:sz w:val="20"/>
          <w:szCs w:val="22"/>
          <w:lang w:eastAsia="ja-JP"/>
        </w:rPr>
        <w:fldChar w:fldCharType="end"/>
      </w:r>
      <w:r w:rsidR="00163C52">
        <w:rPr>
          <w:rFonts w:eastAsia="Calibri"/>
          <w:sz w:val="20"/>
          <w:szCs w:val="22"/>
          <w:lang w:eastAsia="ja-JP"/>
        </w:rPr>
        <w:t>.</w:t>
      </w:r>
      <w:r w:rsidR="00315AEC">
        <w:rPr>
          <w:rFonts w:eastAsia="Calibri"/>
          <w:sz w:val="20"/>
          <w:szCs w:val="22"/>
          <w:lang w:eastAsia="ja-JP"/>
        </w:rPr>
        <w:t xml:space="preserve"> </w:t>
      </w:r>
    </w:p>
    <w:p w14:paraId="5F6FA0B9" w14:textId="73C4FE74" w:rsidR="00DF4D82" w:rsidRDefault="006A4770" w:rsidP="004771AB">
      <w:pPr>
        <w:spacing w:after="120" w:line="259" w:lineRule="auto"/>
        <w:rPr>
          <w:rFonts w:eastAsia="Calibri"/>
          <w:sz w:val="20"/>
          <w:szCs w:val="20"/>
          <w:lang w:eastAsia="ja-JP"/>
        </w:rPr>
      </w:pPr>
      <w:r>
        <w:rPr>
          <w:rFonts w:eastAsia="Calibri"/>
          <w:sz w:val="20"/>
          <w:szCs w:val="20"/>
          <w:lang w:eastAsia="ja-JP"/>
        </w:rPr>
        <w:t xml:space="preserve">REFSENS is a conducted noise factor test carried out with up to full allocation in the UL and always full allocation in the DL. Nevertheless, REFSENS performance affects the DL link budget and thus DL coverage.  </w:t>
      </w:r>
      <w:r w:rsidR="00163C52">
        <w:rPr>
          <w:rFonts w:eastAsia="Calibri"/>
          <w:sz w:val="20"/>
          <w:szCs w:val="20"/>
          <w:lang w:eastAsia="ja-JP"/>
        </w:rPr>
        <w:t xml:space="preserve">For REFSENS, the key difference between the single Rx chain and the separate Rx chain lies in their filter capabilities to reject the Tx blocker as detailed in </w:t>
      </w:r>
      <w:r w:rsidR="00163C52">
        <w:rPr>
          <w:rFonts w:eastAsia="Calibri"/>
          <w:sz w:val="20"/>
          <w:szCs w:val="20"/>
          <w:lang w:eastAsia="ja-JP"/>
        </w:rPr>
        <w:fldChar w:fldCharType="begin"/>
      </w:r>
      <w:r w:rsidR="00163C52">
        <w:rPr>
          <w:rFonts w:eastAsia="Calibri"/>
          <w:sz w:val="20"/>
          <w:szCs w:val="20"/>
          <w:lang w:eastAsia="ja-JP"/>
        </w:rPr>
        <w:instrText xml:space="preserve"> REF _Ref193357783 \n \h </w:instrText>
      </w:r>
      <w:r w:rsidR="00163C52">
        <w:rPr>
          <w:rFonts w:eastAsia="Calibri"/>
          <w:sz w:val="20"/>
          <w:szCs w:val="20"/>
          <w:lang w:eastAsia="ja-JP"/>
        </w:rPr>
      </w:r>
      <w:r w:rsidR="00163C52">
        <w:rPr>
          <w:rFonts w:eastAsia="Calibri"/>
          <w:sz w:val="20"/>
          <w:szCs w:val="20"/>
          <w:lang w:eastAsia="ja-JP"/>
        </w:rPr>
        <w:fldChar w:fldCharType="separate"/>
      </w:r>
      <w:r w:rsidR="0098228B">
        <w:rPr>
          <w:rFonts w:eastAsia="Calibri"/>
          <w:sz w:val="20"/>
          <w:szCs w:val="20"/>
          <w:lang w:eastAsia="ja-JP"/>
        </w:rPr>
        <w:t>[4]</w:t>
      </w:r>
      <w:r w:rsidR="00163C52">
        <w:rPr>
          <w:rFonts w:eastAsia="Calibri"/>
          <w:sz w:val="20"/>
          <w:szCs w:val="20"/>
          <w:lang w:eastAsia="ja-JP"/>
        </w:rPr>
        <w:fldChar w:fldCharType="end"/>
      </w:r>
      <w:r w:rsidR="00163C52">
        <w:rPr>
          <w:rFonts w:eastAsia="Calibri"/>
          <w:sz w:val="20"/>
          <w:szCs w:val="20"/>
          <w:lang w:eastAsia="ja-JP"/>
        </w:rPr>
        <w:t xml:space="preserve"> and </w:t>
      </w:r>
      <w:r w:rsidR="00163C52">
        <w:rPr>
          <w:rFonts w:eastAsia="Calibri"/>
          <w:sz w:val="20"/>
          <w:szCs w:val="20"/>
          <w:lang w:eastAsia="ja-JP"/>
        </w:rPr>
        <w:fldChar w:fldCharType="begin"/>
      </w:r>
      <w:r w:rsidR="00163C52">
        <w:rPr>
          <w:rFonts w:eastAsia="Calibri"/>
          <w:sz w:val="20"/>
          <w:szCs w:val="20"/>
          <w:lang w:eastAsia="ja-JP"/>
        </w:rPr>
        <w:instrText xml:space="preserve"> REF _Ref187417298 \n \h </w:instrText>
      </w:r>
      <w:r w:rsidR="00163C52">
        <w:rPr>
          <w:rFonts w:eastAsia="Calibri"/>
          <w:sz w:val="20"/>
          <w:szCs w:val="20"/>
          <w:lang w:eastAsia="ja-JP"/>
        </w:rPr>
      </w:r>
      <w:r w:rsidR="00163C52">
        <w:rPr>
          <w:rFonts w:eastAsia="Calibri"/>
          <w:sz w:val="20"/>
          <w:szCs w:val="20"/>
          <w:lang w:eastAsia="ja-JP"/>
        </w:rPr>
        <w:fldChar w:fldCharType="separate"/>
      </w:r>
      <w:r w:rsidR="0098228B">
        <w:rPr>
          <w:rFonts w:eastAsia="Calibri"/>
          <w:sz w:val="20"/>
          <w:szCs w:val="20"/>
          <w:lang w:eastAsia="ja-JP"/>
        </w:rPr>
        <w:t>[5]</w:t>
      </w:r>
      <w:r w:rsidR="00163C52">
        <w:rPr>
          <w:rFonts w:eastAsia="Calibri"/>
          <w:sz w:val="20"/>
          <w:szCs w:val="20"/>
          <w:lang w:eastAsia="ja-JP"/>
        </w:rPr>
        <w:fldChar w:fldCharType="end"/>
      </w:r>
      <w:r w:rsidR="00163C52">
        <w:rPr>
          <w:rFonts w:eastAsia="Calibri"/>
          <w:sz w:val="20"/>
          <w:szCs w:val="20"/>
          <w:lang w:eastAsia="ja-JP"/>
        </w:rPr>
        <w:t xml:space="preserve">. </w:t>
      </w:r>
      <w:r w:rsidR="0088632F">
        <w:rPr>
          <w:rFonts w:eastAsia="Calibri"/>
          <w:sz w:val="20"/>
          <w:szCs w:val="20"/>
          <w:lang w:eastAsia="ja-JP"/>
        </w:rPr>
        <w:t>U</w:t>
      </w:r>
      <w:r w:rsidR="00315AEC">
        <w:rPr>
          <w:rFonts w:eastAsia="Calibri"/>
          <w:sz w:val="20"/>
          <w:szCs w:val="20"/>
          <w:lang w:eastAsia="ja-JP"/>
        </w:rPr>
        <w:t>sing a single Rx chain for the fragmented carriers in the same band can lead to signifi</w:t>
      </w:r>
      <w:r w:rsidR="001B0D6C">
        <w:rPr>
          <w:rFonts w:eastAsia="Calibri"/>
          <w:sz w:val="20"/>
          <w:szCs w:val="20"/>
          <w:lang w:eastAsia="ja-JP"/>
        </w:rPr>
        <w:t xml:space="preserve">cant REFSENS degradation in the </w:t>
      </w:r>
      <w:proofErr w:type="spellStart"/>
      <w:r w:rsidR="001B0D6C">
        <w:rPr>
          <w:rFonts w:eastAsia="Calibri"/>
          <w:sz w:val="20"/>
          <w:szCs w:val="20"/>
          <w:lang w:eastAsia="ja-JP"/>
        </w:rPr>
        <w:t>PCell</w:t>
      </w:r>
      <w:proofErr w:type="spellEnd"/>
      <w:r w:rsidR="001B0D6C">
        <w:rPr>
          <w:rFonts w:eastAsia="Calibri"/>
          <w:sz w:val="20"/>
          <w:szCs w:val="20"/>
          <w:lang w:eastAsia="ja-JP"/>
        </w:rPr>
        <w:t>. This degradation is due to the insuffi</w:t>
      </w:r>
      <w:r w:rsidR="00393EAA">
        <w:rPr>
          <w:rFonts w:eastAsia="Calibri"/>
          <w:sz w:val="20"/>
          <w:szCs w:val="20"/>
          <w:lang w:eastAsia="ja-JP"/>
        </w:rPr>
        <w:t xml:space="preserve">cient rejection of the UE’s own Tx blocker, which </w:t>
      </w:r>
      <w:r w:rsidR="00B06A62">
        <w:rPr>
          <w:rFonts w:eastAsia="Calibri"/>
          <w:sz w:val="20"/>
          <w:szCs w:val="20"/>
          <w:lang w:eastAsia="ja-JP"/>
        </w:rPr>
        <w:t>requires a lower Rx gain re</w:t>
      </w:r>
      <w:r w:rsidR="005B5DDD">
        <w:rPr>
          <w:rFonts w:eastAsia="Calibri"/>
          <w:sz w:val="20"/>
          <w:szCs w:val="20"/>
          <w:lang w:eastAsia="ja-JP"/>
        </w:rPr>
        <w:t>gardless of the UL allocation</w:t>
      </w:r>
      <w:r w:rsidR="00B604C2">
        <w:rPr>
          <w:rFonts w:eastAsia="Calibri"/>
          <w:sz w:val="20"/>
          <w:szCs w:val="20"/>
          <w:lang w:eastAsia="ja-JP"/>
        </w:rPr>
        <w:t xml:space="preserve">, </w:t>
      </w:r>
      <w:r w:rsidR="00B604C2">
        <w:rPr>
          <w:rFonts w:eastAsia="Calibri"/>
          <w:sz w:val="20"/>
          <w:szCs w:val="20"/>
        </w:rPr>
        <w:t>since the blocker power is what matters (blocker power depends on the Tx signal strength)</w:t>
      </w:r>
      <w:r w:rsidR="00306F7B">
        <w:rPr>
          <w:rFonts w:eastAsia="Calibri"/>
          <w:sz w:val="20"/>
          <w:szCs w:val="20"/>
          <w:lang w:eastAsia="ja-JP"/>
        </w:rPr>
        <w:t xml:space="preserve">. </w:t>
      </w:r>
      <w:r w:rsidR="00306F7B">
        <w:rPr>
          <w:rFonts w:eastAsia="Calibri"/>
          <w:sz w:val="20"/>
          <w:szCs w:val="20"/>
        </w:rPr>
        <w:t xml:space="preserve">The AGC gain </w:t>
      </w:r>
      <w:proofErr w:type="gramStart"/>
      <w:r w:rsidR="00306F7B">
        <w:rPr>
          <w:rFonts w:eastAsia="Calibri"/>
          <w:sz w:val="20"/>
          <w:szCs w:val="20"/>
        </w:rPr>
        <w:t>has to</w:t>
      </w:r>
      <w:proofErr w:type="gramEnd"/>
      <w:r w:rsidR="00306F7B">
        <w:rPr>
          <w:rFonts w:eastAsia="Calibri"/>
          <w:sz w:val="20"/>
          <w:szCs w:val="20"/>
        </w:rPr>
        <w:t xml:space="preserve"> be </w:t>
      </w:r>
      <w:r w:rsidR="36983843">
        <w:rPr>
          <w:rFonts w:eastAsia="Calibri"/>
          <w:sz w:val="20"/>
          <w:szCs w:val="20"/>
        </w:rPr>
        <w:t>reduced,</w:t>
      </w:r>
      <w:r w:rsidR="00306F7B">
        <w:rPr>
          <w:rFonts w:eastAsia="Calibri"/>
          <w:sz w:val="20"/>
          <w:szCs w:val="20"/>
        </w:rPr>
        <w:t xml:space="preserve"> which </w:t>
      </w:r>
      <w:r w:rsidR="003C009B">
        <w:rPr>
          <w:rFonts w:eastAsia="Calibri"/>
          <w:sz w:val="20"/>
          <w:szCs w:val="20"/>
          <w:lang w:eastAsia="ja-JP"/>
        </w:rPr>
        <w:t>thereby</w:t>
      </w:r>
      <w:r w:rsidR="005B5DDD">
        <w:rPr>
          <w:rFonts w:eastAsia="Calibri"/>
          <w:sz w:val="20"/>
          <w:szCs w:val="20"/>
          <w:lang w:eastAsia="ja-JP"/>
        </w:rPr>
        <w:t xml:space="preserve"> </w:t>
      </w:r>
      <w:r w:rsidR="00AD6D5B">
        <w:rPr>
          <w:rFonts w:eastAsia="Calibri"/>
          <w:sz w:val="20"/>
          <w:szCs w:val="20"/>
          <w:lang w:eastAsia="ja-JP"/>
        </w:rPr>
        <w:t xml:space="preserve">increases </w:t>
      </w:r>
      <w:r w:rsidR="00393EAA">
        <w:rPr>
          <w:rFonts w:eastAsia="Calibri"/>
          <w:sz w:val="20"/>
          <w:szCs w:val="20"/>
          <w:lang w:eastAsia="ja-JP"/>
        </w:rPr>
        <w:t xml:space="preserve">the </w:t>
      </w:r>
      <w:r w:rsidR="00633D9F">
        <w:rPr>
          <w:rFonts w:eastAsia="Calibri"/>
          <w:sz w:val="20"/>
          <w:szCs w:val="20"/>
          <w:lang w:eastAsia="ja-JP"/>
        </w:rPr>
        <w:t xml:space="preserve">overall </w:t>
      </w:r>
      <w:r w:rsidR="00393EAA">
        <w:rPr>
          <w:rFonts w:eastAsia="Calibri"/>
          <w:sz w:val="20"/>
          <w:szCs w:val="20"/>
          <w:lang w:eastAsia="ja-JP"/>
        </w:rPr>
        <w:t xml:space="preserve">noise </w:t>
      </w:r>
      <w:r w:rsidR="00633D9F">
        <w:rPr>
          <w:rFonts w:eastAsia="Calibri"/>
          <w:sz w:val="20"/>
          <w:szCs w:val="20"/>
          <w:lang w:eastAsia="ja-JP"/>
        </w:rPr>
        <w:t>f</w:t>
      </w:r>
      <w:r w:rsidR="005368AE">
        <w:rPr>
          <w:rFonts w:eastAsia="Calibri"/>
          <w:sz w:val="20"/>
          <w:szCs w:val="20"/>
          <w:lang w:eastAsia="ja-JP"/>
        </w:rPr>
        <w:t>loor</w:t>
      </w:r>
      <w:r w:rsidR="00393EAA">
        <w:rPr>
          <w:rFonts w:eastAsia="Calibri"/>
          <w:sz w:val="20"/>
          <w:szCs w:val="20"/>
          <w:lang w:eastAsia="ja-JP"/>
        </w:rPr>
        <w:t xml:space="preserve"> in the receiver.</w:t>
      </w:r>
      <w:r w:rsidR="00B83894">
        <w:rPr>
          <w:rFonts w:eastAsia="Calibri"/>
          <w:sz w:val="20"/>
          <w:szCs w:val="20"/>
          <w:lang w:eastAsia="ja-JP"/>
        </w:rPr>
        <w:t xml:space="preserve"> </w:t>
      </w:r>
    </w:p>
    <w:p w14:paraId="01F120D2" w14:textId="7216600C" w:rsidR="00532C9B" w:rsidRDefault="002645FF" w:rsidP="004771AB">
      <w:pPr>
        <w:spacing w:after="120" w:line="259" w:lineRule="auto"/>
        <w:rPr>
          <w:rFonts w:eastAsia="Calibri"/>
          <w:sz w:val="20"/>
          <w:szCs w:val="22"/>
          <w:lang w:eastAsia="ja-JP"/>
        </w:rPr>
      </w:pPr>
      <w:r>
        <w:rPr>
          <w:rFonts w:eastAsia="Calibri"/>
          <w:sz w:val="20"/>
          <w:szCs w:val="22"/>
          <w:lang w:eastAsia="ja-JP"/>
        </w:rPr>
        <w:t xml:space="preserve">Adding an </w:t>
      </w:r>
      <w:proofErr w:type="spellStart"/>
      <w:r>
        <w:rPr>
          <w:rFonts w:eastAsia="Calibri"/>
          <w:sz w:val="20"/>
          <w:szCs w:val="22"/>
          <w:lang w:eastAsia="ja-JP"/>
        </w:rPr>
        <w:t>SCell</w:t>
      </w:r>
      <w:proofErr w:type="spellEnd"/>
      <w:r w:rsidR="00234B9A">
        <w:rPr>
          <w:rFonts w:eastAsia="Calibri"/>
          <w:sz w:val="20"/>
          <w:szCs w:val="22"/>
          <w:lang w:eastAsia="ja-JP"/>
        </w:rPr>
        <w:t xml:space="preserve"> in the fragmented FDD bands (e.g. with 10 MHz gaps) </w:t>
      </w:r>
      <w:r w:rsidR="005045A4">
        <w:rPr>
          <w:rFonts w:eastAsia="Calibri"/>
          <w:sz w:val="20"/>
          <w:szCs w:val="22"/>
          <w:lang w:eastAsia="ja-JP"/>
        </w:rPr>
        <w:t xml:space="preserve">with single Rx chain </w:t>
      </w:r>
      <w:r w:rsidR="00234B9A">
        <w:rPr>
          <w:rFonts w:eastAsia="Calibri"/>
          <w:sz w:val="20"/>
          <w:szCs w:val="22"/>
          <w:lang w:eastAsia="ja-JP"/>
        </w:rPr>
        <w:t xml:space="preserve">can degrade the </w:t>
      </w:r>
      <w:proofErr w:type="spellStart"/>
      <w:r w:rsidR="00234B9A">
        <w:rPr>
          <w:rFonts w:eastAsia="Calibri"/>
          <w:sz w:val="20"/>
          <w:szCs w:val="22"/>
          <w:lang w:eastAsia="ja-JP"/>
        </w:rPr>
        <w:t>PCell’s</w:t>
      </w:r>
      <w:proofErr w:type="spellEnd"/>
      <w:r w:rsidR="00234B9A">
        <w:rPr>
          <w:rFonts w:eastAsia="Calibri"/>
          <w:sz w:val="20"/>
          <w:szCs w:val="22"/>
          <w:lang w:eastAsia="ja-JP"/>
        </w:rPr>
        <w:t xml:space="preserve"> REFSENS by up to 13 dB</w:t>
      </w:r>
      <w:r w:rsidR="00C745BD">
        <w:rPr>
          <w:rFonts w:eastAsia="Calibri"/>
          <w:sz w:val="20"/>
          <w:szCs w:val="22"/>
          <w:lang w:eastAsia="ja-JP"/>
        </w:rPr>
        <w:t xml:space="preserve"> due to insufficient rejection of </w:t>
      </w:r>
      <w:r w:rsidR="005045A4">
        <w:rPr>
          <w:rFonts w:eastAsia="Calibri"/>
          <w:sz w:val="20"/>
          <w:szCs w:val="22"/>
          <w:lang w:eastAsia="ja-JP"/>
        </w:rPr>
        <w:t>own Tx blocker</w:t>
      </w:r>
      <w:r w:rsidR="00BE388B">
        <w:rPr>
          <w:rFonts w:eastAsia="Calibri"/>
          <w:sz w:val="20"/>
          <w:szCs w:val="22"/>
          <w:lang w:eastAsia="ja-JP"/>
        </w:rPr>
        <w:t xml:space="preserve"> according to </w:t>
      </w:r>
      <w:r w:rsidR="00BE388B">
        <w:rPr>
          <w:rFonts w:eastAsia="Calibri"/>
          <w:sz w:val="20"/>
          <w:szCs w:val="22"/>
          <w:lang w:eastAsia="ja-JP"/>
        </w:rPr>
        <w:fldChar w:fldCharType="begin"/>
      </w:r>
      <w:r w:rsidR="00BE388B">
        <w:rPr>
          <w:rFonts w:eastAsia="Calibri"/>
          <w:sz w:val="20"/>
          <w:szCs w:val="22"/>
          <w:lang w:eastAsia="ja-JP"/>
        </w:rPr>
        <w:instrText xml:space="preserve"> REF _Ref193357783 \n \h </w:instrText>
      </w:r>
      <w:r w:rsidR="00BE388B">
        <w:rPr>
          <w:rFonts w:eastAsia="Calibri"/>
          <w:sz w:val="20"/>
          <w:szCs w:val="22"/>
          <w:lang w:eastAsia="ja-JP"/>
        </w:rPr>
      </w:r>
      <w:r w:rsidR="00BE388B">
        <w:rPr>
          <w:rFonts w:eastAsia="Calibri"/>
          <w:sz w:val="20"/>
          <w:szCs w:val="22"/>
          <w:lang w:eastAsia="ja-JP"/>
        </w:rPr>
        <w:fldChar w:fldCharType="separate"/>
      </w:r>
      <w:r w:rsidR="0098228B">
        <w:rPr>
          <w:rFonts w:eastAsia="Calibri"/>
          <w:sz w:val="20"/>
          <w:szCs w:val="22"/>
          <w:lang w:eastAsia="ja-JP"/>
        </w:rPr>
        <w:t>[4]</w:t>
      </w:r>
      <w:r w:rsidR="00BE388B">
        <w:rPr>
          <w:rFonts w:eastAsia="Calibri"/>
          <w:sz w:val="20"/>
          <w:szCs w:val="22"/>
          <w:lang w:eastAsia="ja-JP"/>
        </w:rPr>
        <w:fldChar w:fldCharType="end"/>
      </w:r>
      <w:r w:rsidR="00BE388B">
        <w:rPr>
          <w:rFonts w:eastAsia="Calibri"/>
          <w:sz w:val="20"/>
          <w:szCs w:val="22"/>
          <w:lang w:eastAsia="ja-JP"/>
        </w:rPr>
        <w:t>.</w:t>
      </w:r>
      <w:r w:rsidR="00022EC4">
        <w:rPr>
          <w:rFonts w:eastAsia="Calibri"/>
          <w:sz w:val="20"/>
          <w:szCs w:val="22"/>
          <w:lang w:eastAsia="ja-JP"/>
        </w:rPr>
        <w:t xml:space="preserve"> </w:t>
      </w:r>
      <w:r w:rsidR="00F110E7">
        <w:rPr>
          <w:rFonts w:eastAsia="Calibri"/>
          <w:sz w:val="20"/>
          <w:szCs w:val="22"/>
          <w:lang w:eastAsia="ja-JP"/>
        </w:rPr>
        <w:t>Th</w:t>
      </w:r>
      <w:r w:rsidR="006A0BF2">
        <w:rPr>
          <w:rFonts w:eastAsia="Calibri"/>
          <w:sz w:val="20"/>
          <w:szCs w:val="22"/>
          <w:lang w:eastAsia="ja-JP"/>
        </w:rPr>
        <w:t>is</w:t>
      </w:r>
      <w:r w:rsidR="00C93046">
        <w:rPr>
          <w:rFonts w:eastAsia="Calibri" w:hint="eastAsia"/>
          <w:sz w:val="20"/>
          <w:szCs w:val="22"/>
        </w:rPr>
        <w:t xml:space="preserve"> frag</w:t>
      </w:r>
      <w:r w:rsidR="00E56B8C" w:rsidRPr="00E56B8C">
        <w:rPr>
          <w:rFonts w:eastAsia="Calibri"/>
          <w:sz w:val="20"/>
          <w:szCs w:val="22"/>
        </w:rPr>
        <w:t>mented</w:t>
      </w:r>
      <w:r w:rsidR="00E56B8C">
        <w:rPr>
          <w:rFonts w:eastAsia="Calibri"/>
          <w:sz w:val="20"/>
          <w:szCs w:val="22"/>
        </w:rPr>
        <w:t xml:space="preserve"> carriers’</w:t>
      </w:r>
      <w:r w:rsidR="00F110E7">
        <w:rPr>
          <w:rFonts w:eastAsia="Calibri"/>
          <w:sz w:val="20"/>
          <w:szCs w:val="22"/>
          <w:lang w:eastAsia="ja-JP"/>
        </w:rPr>
        <w:t xml:space="preserve"> degradation is not equivalent to REFSENS </w:t>
      </w:r>
      <w:r w:rsidR="000B2717">
        <w:rPr>
          <w:rFonts w:eastAsia="Calibri"/>
          <w:sz w:val="20"/>
          <w:szCs w:val="22"/>
          <w:lang w:eastAsia="ja-JP"/>
        </w:rPr>
        <w:t xml:space="preserve">difference from bandwidth scaling in single </w:t>
      </w:r>
      <w:r w:rsidR="006A0BF2">
        <w:rPr>
          <w:rFonts w:eastAsia="Calibri"/>
          <w:sz w:val="20"/>
          <w:szCs w:val="22"/>
          <w:lang w:eastAsia="ja-JP"/>
        </w:rPr>
        <w:t>carriers’</w:t>
      </w:r>
      <w:r w:rsidR="000B2717">
        <w:rPr>
          <w:rFonts w:eastAsia="Calibri"/>
          <w:sz w:val="20"/>
          <w:szCs w:val="22"/>
          <w:lang w:eastAsia="ja-JP"/>
        </w:rPr>
        <w:t xml:space="preserve"> case (e.g. </w:t>
      </w:r>
      <w:r w:rsidR="00F72B3C">
        <w:rPr>
          <w:rFonts w:eastAsia="Calibri"/>
          <w:sz w:val="20"/>
          <w:szCs w:val="22"/>
          <w:lang w:eastAsia="ja-JP"/>
        </w:rPr>
        <w:t>20/30 MHz vs. 10 MHz allocations</w:t>
      </w:r>
      <w:r w:rsidR="000B2717">
        <w:rPr>
          <w:rFonts w:eastAsia="Calibri"/>
          <w:sz w:val="20"/>
          <w:szCs w:val="22"/>
          <w:lang w:eastAsia="ja-JP"/>
        </w:rPr>
        <w:t>)</w:t>
      </w:r>
      <w:r w:rsidR="006A0BF2">
        <w:rPr>
          <w:rFonts w:eastAsia="Calibri"/>
          <w:sz w:val="20"/>
          <w:szCs w:val="22"/>
          <w:lang w:eastAsia="ja-JP"/>
        </w:rPr>
        <w:t>, as Tx blocker rejection is the primary issue</w:t>
      </w:r>
      <w:r w:rsidR="0044639E">
        <w:rPr>
          <w:rFonts w:eastAsia="Calibri"/>
          <w:sz w:val="20"/>
          <w:szCs w:val="22"/>
          <w:lang w:eastAsia="ja-JP"/>
        </w:rPr>
        <w:t xml:space="preserve">, a detailed explanation can be found in </w:t>
      </w:r>
      <w:r w:rsidR="0044639E">
        <w:rPr>
          <w:rFonts w:eastAsia="Calibri"/>
          <w:sz w:val="20"/>
          <w:szCs w:val="22"/>
          <w:lang w:eastAsia="ja-JP"/>
        </w:rPr>
        <w:fldChar w:fldCharType="begin"/>
      </w:r>
      <w:r w:rsidR="0044639E">
        <w:rPr>
          <w:rFonts w:eastAsia="Calibri"/>
          <w:sz w:val="20"/>
          <w:szCs w:val="22"/>
          <w:lang w:eastAsia="ja-JP"/>
        </w:rPr>
        <w:instrText xml:space="preserve"> REF _Ref196905075 \n \h </w:instrText>
      </w:r>
      <w:r w:rsidR="0044639E">
        <w:rPr>
          <w:rFonts w:eastAsia="Calibri"/>
          <w:sz w:val="20"/>
          <w:szCs w:val="22"/>
          <w:lang w:eastAsia="ja-JP"/>
        </w:rPr>
      </w:r>
      <w:r w:rsidR="0044639E">
        <w:rPr>
          <w:rFonts w:eastAsia="Calibri"/>
          <w:sz w:val="20"/>
          <w:szCs w:val="22"/>
          <w:lang w:eastAsia="ja-JP"/>
        </w:rPr>
        <w:fldChar w:fldCharType="separate"/>
      </w:r>
      <w:r w:rsidR="0044639E">
        <w:rPr>
          <w:rFonts w:eastAsia="Calibri"/>
          <w:sz w:val="20"/>
          <w:szCs w:val="22"/>
          <w:lang w:eastAsia="ja-JP"/>
        </w:rPr>
        <w:t>[3]</w:t>
      </w:r>
      <w:r w:rsidR="0044639E">
        <w:rPr>
          <w:rFonts w:eastAsia="Calibri"/>
          <w:sz w:val="20"/>
          <w:szCs w:val="22"/>
          <w:lang w:eastAsia="ja-JP"/>
        </w:rPr>
        <w:fldChar w:fldCharType="end"/>
      </w:r>
      <w:r w:rsidR="00FA58F4">
        <w:rPr>
          <w:rFonts w:eastAsia="Calibri"/>
          <w:sz w:val="20"/>
          <w:szCs w:val="22"/>
          <w:lang w:eastAsia="ja-JP"/>
        </w:rPr>
        <w:t>.</w:t>
      </w:r>
      <w:r w:rsidR="006A0BF2">
        <w:rPr>
          <w:rFonts w:eastAsia="Calibri"/>
          <w:sz w:val="20"/>
          <w:szCs w:val="22"/>
          <w:lang w:eastAsia="ja-JP"/>
        </w:rPr>
        <w:t xml:space="preserve"> </w:t>
      </w:r>
      <w:r w:rsidR="002B561B">
        <w:rPr>
          <w:rFonts w:eastAsia="Calibri"/>
          <w:sz w:val="20"/>
          <w:szCs w:val="22"/>
          <w:lang w:eastAsia="ja-JP"/>
        </w:rPr>
        <w:t>All in all, t</w:t>
      </w:r>
      <w:r w:rsidR="00022EC4">
        <w:rPr>
          <w:rFonts w:eastAsia="Calibri"/>
          <w:sz w:val="20"/>
          <w:szCs w:val="22"/>
          <w:lang w:eastAsia="ja-JP"/>
        </w:rPr>
        <w:t>he</w:t>
      </w:r>
      <w:r w:rsidR="002501C6">
        <w:rPr>
          <w:rFonts w:eastAsia="Calibri"/>
          <w:sz w:val="20"/>
          <w:szCs w:val="22"/>
          <w:lang w:eastAsia="ja-JP"/>
        </w:rPr>
        <w:t xml:space="preserve"> degradation could </w:t>
      </w:r>
      <w:r w:rsidR="00C849A9">
        <w:rPr>
          <w:rFonts w:eastAsia="Calibri"/>
          <w:sz w:val="20"/>
          <w:szCs w:val="22"/>
          <w:lang w:eastAsia="ja-JP"/>
        </w:rPr>
        <w:t>lead</w:t>
      </w:r>
      <w:r w:rsidR="002501C6">
        <w:rPr>
          <w:rFonts w:eastAsia="Calibri"/>
          <w:sz w:val="20"/>
          <w:szCs w:val="22"/>
          <w:lang w:eastAsia="ja-JP"/>
        </w:rPr>
        <w:t xml:space="preserve"> radi</w:t>
      </w:r>
      <w:r w:rsidR="00A0672A">
        <w:rPr>
          <w:rFonts w:eastAsia="Calibri"/>
          <w:sz w:val="20"/>
          <w:szCs w:val="22"/>
          <w:lang w:eastAsia="ja-JP"/>
        </w:rPr>
        <w:t>o</w:t>
      </w:r>
      <w:r w:rsidR="002501C6">
        <w:rPr>
          <w:rFonts w:eastAsia="Calibri"/>
          <w:sz w:val="20"/>
          <w:szCs w:val="22"/>
          <w:lang w:eastAsia="ja-JP"/>
        </w:rPr>
        <w:t xml:space="preserve"> link failure </w:t>
      </w:r>
      <w:r w:rsidR="00C849A9">
        <w:rPr>
          <w:rFonts w:eastAsia="Calibri"/>
          <w:sz w:val="20"/>
          <w:szCs w:val="22"/>
          <w:lang w:eastAsia="ja-JP"/>
        </w:rPr>
        <w:t xml:space="preserve">when adding an </w:t>
      </w:r>
      <w:proofErr w:type="spellStart"/>
      <w:r w:rsidR="00C849A9">
        <w:rPr>
          <w:rFonts w:eastAsia="Calibri"/>
          <w:sz w:val="20"/>
          <w:szCs w:val="22"/>
          <w:lang w:eastAsia="ja-JP"/>
        </w:rPr>
        <w:t>SCell</w:t>
      </w:r>
      <w:proofErr w:type="spellEnd"/>
      <w:r w:rsidR="00466FB7">
        <w:rPr>
          <w:rFonts w:eastAsia="Calibri"/>
          <w:sz w:val="20"/>
          <w:szCs w:val="22"/>
          <w:lang w:eastAsia="ja-JP"/>
        </w:rPr>
        <w:t xml:space="preserve"> in the </w:t>
      </w:r>
      <w:r w:rsidR="00450249">
        <w:rPr>
          <w:rFonts w:eastAsia="Calibri"/>
          <w:sz w:val="20"/>
          <w:szCs w:val="22"/>
          <w:lang w:eastAsia="ja-JP"/>
        </w:rPr>
        <w:t xml:space="preserve">fragmented </w:t>
      </w:r>
      <w:r w:rsidR="009E0FF3">
        <w:rPr>
          <w:rFonts w:eastAsia="Calibri"/>
          <w:sz w:val="20"/>
          <w:szCs w:val="22"/>
          <w:lang w:eastAsia="ja-JP"/>
        </w:rPr>
        <w:t xml:space="preserve">FDD band </w:t>
      </w:r>
      <w:r w:rsidR="002501C6">
        <w:rPr>
          <w:rFonts w:eastAsia="Calibri"/>
          <w:sz w:val="20"/>
          <w:szCs w:val="22"/>
          <w:lang w:eastAsia="ja-JP"/>
        </w:rPr>
        <w:t>because</w:t>
      </w:r>
      <w:r w:rsidR="00FD3361">
        <w:rPr>
          <w:rFonts w:eastAsia="Calibri"/>
          <w:sz w:val="20"/>
          <w:szCs w:val="22"/>
          <w:lang w:eastAsia="ja-JP"/>
        </w:rPr>
        <w:t xml:space="preserve"> the </w:t>
      </w:r>
      <w:proofErr w:type="spellStart"/>
      <w:r w:rsidR="00FD3361">
        <w:rPr>
          <w:rFonts w:eastAsia="Calibri"/>
          <w:sz w:val="20"/>
          <w:szCs w:val="22"/>
          <w:lang w:eastAsia="ja-JP"/>
        </w:rPr>
        <w:t>PCell’s</w:t>
      </w:r>
      <w:proofErr w:type="spellEnd"/>
      <w:r w:rsidR="00FD3361">
        <w:rPr>
          <w:rFonts w:eastAsia="Calibri"/>
          <w:sz w:val="20"/>
          <w:szCs w:val="22"/>
          <w:lang w:eastAsia="ja-JP"/>
        </w:rPr>
        <w:t xml:space="preserve"> coverage </w:t>
      </w:r>
      <w:r w:rsidR="00801A9E">
        <w:rPr>
          <w:rFonts w:eastAsia="Calibri"/>
          <w:sz w:val="20"/>
          <w:szCs w:val="22"/>
          <w:lang w:eastAsia="ja-JP"/>
        </w:rPr>
        <w:t>maybe lost</w:t>
      </w:r>
      <w:r w:rsidR="005D1E5E">
        <w:rPr>
          <w:rFonts w:eastAsia="Calibri"/>
          <w:sz w:val="20"/>
          <w:szCs w:val="22"/>
          <w:lang w:eastAsia="ja-JP"/>
        </w:rPr>
        <w:t xml:space="preserve"> after the CA configuration</w:t>
      </w:r>
      <w:r w:rsidR="009F24CF">
        <w:rPr>
          <w:rFonts w:eastAsia="Calibri"/>
          <w:sz w:val="20"/>
          <w:szCs w:val="22"/>
          <w:lang w:eastAsia="ja-JP"/>
        </w:rPr>
        <w:t>, at least when the Tx is active</w:t>
      </w:r>
      <w:r w:rsidR="00FD3361">
        <w:rPr>
          <w:rFonts w:eastAsia="Calibri"/>
          <w:sz w:val="20"/>
          <w:szCs w:val="22"/>
          <w:lang w:eastAsia="ja-JP"/>
        </w:rPr>
        <w:t>.</w:t>
      </w:r>
    </w:p>
    <w:p w14:paraId="28EE0B2E" w14:textId="77777777" w:rsidR="00242BCE" w:rsidRPr="00F57ED8" w:rsidRDefault="00242BCE" w:rsidP="00242BCE">
      <w:pPr>
        <w:rPr>
          <w:rStyle w:val="normaltextrun"/>
          <w:color w:val="000000"/>
          <w:szCs w:val="20"/>
          <w:shd w:val="clear" w:color="auto" w:fill="FFFFFF"/>
        </w:rPr>
      </w:pPr>
    </w:p>
    <w:p w14:paraId="18B9BF56" w14:textId="1F19E533" w:rsidR="00242BCE" w:rsidRPr="00F9556E" w:rsidRDefault="00242BCE" w:rsidP="00F9556E">
      <w:pPr>
        <w:pStyle w:val="Observation"/>
        <w:numPr>
          <w:ilvl w:val="0"/>
          <w:numId w:val="4"/>
        </w:numPr>
        <w:spacing w:line="240" w:lineRule="auto"/>
        <w:ind w:left="1701" w:hanging="1701"/>
        <w:jc w:val="left"/>
        <w:rPr>
          <w:color w:val="000000"/>
          <w:szCs w:val="20"/>
          <w:shd w:val="clear" w:color="auto" w:fill="FFFFFF"/>
        </w:rPr>
      </w:pPr>
      <w:bookmarkStart w:id="14" w:name="_Toc197686697"/>
      <w:r>
        <w:rPr>
          <w:rStyle w:val="normaltextrun"/>
          <w:color w:val="000000"/>
          <w:szCs w:val="20"/>
          <w:shd w:val="clear" w:color="auto" w:fill="FFFFFF"/>
        </w:rPr>
        <w:t xml:space="preserve">Adding an </w:t>
      </w:r>
      <w:proofErr w:type="spellStart"/>
      <w:r>
        <w:rPr>
          <w:rStyle w:val="normaltextrun"/>
          <w:color w:val="000000"/>
          <w:szCs w:val="20"/>
          <w:shd w:val="clear" w:color="auto" w:fill="FFFFFF"/>
        </w:rPr>
        <w:t>SCell</w:t>
      </w:r>
      <w:proofErr w:type="spellEnd"/>
      <w:r>
        <w:rPr>
          <w:rStyle w:val="normaltextrun"/>
          <w:color w:val="000000"/>
          <w:szCs w:val="20"/>
          <w:shd w:val="clear" w:color="auto" w:fill="FFFFFF"/>
        </w:rPr>
        <w:t xml:space="preserve"> in an FDD band may cause significant REFSENS degradation in </w:t>
      </w:r>
      <w:proofErr w:type="spellStart"/>
      <w:r>
        <w:rPr>
          <w:rStyle w:val="normaltextrun"/>
          <w:color w:val="000000"/>
          <w:szCs w:val="20"/>
          <w:shd w:val="clear" w:color="auto" w:fill="FFFFFF"/>
        </w:rPr>
        <w:t>PCell</w:t>
      </w:r>
      <w:proofErr w:type="spellEnd"/>
      <w:r>
        <w:rPr>
          <w:rStyle w:val="normaltextrun"/>
          <w:color w:val="000000"/>
          <w:szCs w:val="20"/>
          <w:shd w:val="clear" w:color="auto" w:fill="FFFFFF"/>
        </w:rPr>
        <w:t xml:space="preserve"> DL due to its own Tx blocker, potentially leading to </w:t>
      </w:r>
      <w:proofErr w:type="spellStart"/>
      <w:r>
        <w:rPr>
          <w:rStyle w:val="normaltextrun"/>
          <w:color w:val="000000"/>
          <w:szCs w:val="20"/>
          <w:shd w:val="clear" w:color="auto" w:fill="FFFFFF"/>
        </w:rPr>
        <w:t>PCell</w:t>
      </w:r>
      <w:proofErr w:type="spellEnd"/>
      <w:r>
        <w:rPr>
          <w:rStyle w:val="normaltextrun"/>
          <w:color w:val="000000"/>
          <w:szCs w:val="20"/>
          <w:shd w:val="clear" w:color="auto" w:fill="FFFFFF"/>
        </w:rPr>
        <w:t xml:space="preserve"> coverage loss after CA configuration, at least when the Tx is active.</w:t>
      </w:r>
      <w:bookmarkEnd w:id="14"/>
    </w:p>
    <w:p w14:paraId="09E4305C" w14:textId="77777777" w:rsidR="00F9556E" w:rsidRDefault="00F9556E" w:rsidP="004771AB">
      <w:pPr>
        <w:spacing w:after="120" w:line="259" w:lineRule="auto"/>
        <w:rPr>
          <w:rFonts w:eastAsia="Calibri"/>
          <w:sz w:val="20"/>
          <w:szCs w:val="22"/>
          <w:lang w:eastAsia="ja-JP"/>
        </w:rPr>
      </w:pPr>
    </w:p>
    <w:p w14:paraId="11A5388E" w14:textId="3AB9DAA6" w:rsidR="00F9556E" w:rsidRPr="00A34A55" w:rsidRDefault="00F9556E" w:rsidP="00F9556E">
      <w:pPr>
        <w:pStyle w:val="Proposal"/>
        <w:numPr>
          <w:ilvl w:val="0"/>
          <w:numId w:val="3"/>
        </w:numPr>
        <w:tabs>
          <w:tab w:val="clear" w:pos="1304"/>
        </w:tabs>
        <w:ind w:left="1701" w:hanging="1701"/>
        <w:jc w:val="left"/>
        <w:rPr>
          <w:szCs w:val="20"/>
        </w:rPr>
      </w:pPr>
      <w:bookmarkStart w:id="15" w:name="_Toc197686699"/>
      <w:r w:rsidRPr="00A34A55">
        <w:rPr>
          <w:szCs w:val="20"/>
        </w:rPr>
        <w:t xml:space="preserve">A band combination </w:t>
      </w:r>
      <w:r>
        <w:rPr>
          <w:szCs w:val="20"/>
        </w:rPr>
        <w:t>supported</w:t>
      </w:r>
      <w:r w:rsidRPr="00A34A55">
        <w:rPr>
          <w:szCs w:val="20"/>
        </w:rPr>
        <w:t xml:space="preserve"> by a single Rx chain with REFSENS degradation </w:t>
      </w:r>
      <w:r>
        <w:rPr>
          <w:szCs w:val="20"/>
        </w:rPr>
        <w:t>in</w:t>
      </w:r>
      <w:r w:rsidRPr="00A34A55">
        <w:rPr>
          <w:szCs w:val="20"/>
        </w:rPr>
        <w:t xml:space="preserve"> </w:t>
      </w:r>
      <w:proofErr w:type="spellStart"/>
      <w:r w:rsidRPr="00A34A55">
        <w:rPr>
          <w:szCs w:val="20"/>
        </w:rPr>
        <w:t>PCell</w:t>
      </w:r>
      <w:proofErr w:type="spellEnd"/>
      <w:r w:rsidRPr="00A34A55">
        <w:rPr>
          <w:szCs w:val="20"/>
        </w:rPr>
        <w:t xml:space="preserve"> </w:t>
      </w:r>
      <w:r>
        <w:rPr>
          <w:szCs w:val="20"/>
        </w:rPr>
        <w:t xml:space="preserve">DL </w:t>
      </w:r>
      <w:r w:rsidRPr="00A34A55">
        <w:rPr>
          <w:szCs w:val="20"/>
        </w:rPr>
        <w:t>is not feasible.</w:t>
      </w:r>
      <w:bookmarkEnd w:id="15"/>
    </w:p>
    <w:p w14:paraId="6DB34684" w14:textId="77777777" w:rsidR="00F9556E" w:rsidRDefault="00F9556E" w:rsidP="004771AB">
      <w:pPr>
        <w:spacing w:after="120" w:line="259" w:lineRule="auto"/>
        <w:rPr>
          <w:rFonts w:eastAsia="Calibri"/>
          <w:sz w:val="20"/>
          <w:szCs w:val="22"/>
          <w:lang w:eastAsia="ja-JP"/>
        </w:rPr>
      </w:pPr>
    </w:p>
    <w:p w14:paraId="33F92B4B" w14:textId="77777777" w:rsidR="008029DF" w:rsidRDefault="008029DF" w:rsidP="00344F5C">
      <w:pPr>
        <w:rPr>
          <w:rStyle w:val="normaltextrun"/>
          <w:color w:val="000000"/>
          <w:sz w:val="20"/>
          <w:szCs w:val="20"/>
          <w:shd w:val="clear" w:color="auto" w:fill="FFFFFF"/>
        </w:rPr>
      </w:pPr>
    </w:p>
    <w:p w14:paraId="4CB27EBB" w14:textId="4BF0852A" w:rsidR="008029DF" w:rsidRDefault="008029DF" w:rsidP="008029DF">
      <w:pPr>
        <w:rPr>
          <w:rFonts w:eastAsia="Calibri"/>
          <w:sz w:val="20"/>
          <w:szCs w:val="20"/>
        </w:rPr>
      </w:pPr>
      <w:r w:rsidRPr="00463EB3">
        <w:rPr>
          <w:rFonts w:eastAsia="Calibri"/>
          <w:sz w:val="20"/>
          <w:szCs w:val="20"/>
        </w:rPr>
        <w:t xml:space="preserve">In practice, the blocker rejection is larger, the 13 dB </w:t>
      </w:r>
      <w:r>
        <w:rPr>
          <w:rFonts w:eastAsia="Calibri"/>
          <w:sz w:val="20"/>
          <w:szCs w:val="20"/>
        </w:rPr>
        <w:t>discussed</w:t>
      </w:r>
      <w:r w:rsidRPr="00463EB3">
        <w:rPr>
          <w:rFonts w:eastAsia="Calibri"/>
          <w:sz w:val="20"/>
          <w:szCs w:val="20"/>
        </w:rPr>
        <w:t xml:space="preserve"> </w:t>
      </w:r>
      <w:r w:rsidR="0057271F">
        <w:rPr>
          <w:rFonts w:eastAsia="Calibri"/>
          <w:sz w:val="20"/>
          <w:szCs w:val="20"/>
        </w:rPr>
        <w:t xml:space="preserve">above </w:t>
      </w:r>
      <w:r w:rsidRPr="00463EB3">
        <w:rPr>
          <w:rFonts w:eastAsia="Calibri"/>
          <w:sz w:val="20"/>
          <w:szCs w:val="20"/>
        </w:rPr>
        <w:t xml:space="preserve">is </w:t>
      </w:r>
      <w:proofErr w:type="gramStart"/>
      <w:r w:rsidRPr="00463EB3">
        <w:rPr>
          <w:rFonts w:eastAsia="Calibri"/>
          <w:sz w:val="20"/>
          <w:szCs w:val="20"/>
        </w:rPr>
        <w:t>an</w:t>
      </w:r>
      <w:proofErr w:type="gramEnd"/>
      <w:r w:rsidRPr="00463EB3">
        <w:rPr>
          <w:rFonts w:eastAsia="Calibri"/>
          <w:sz w:val="20"/>
          <w:szCs w:val="20"/>
        </w:rPr>
        <w:t xml:space="preserve"> minimum</w:t>
      </w:r>
      <w:r w:rsidR="0057271F">
        <w:rPr>
          <w:rFonts w:eastAsia="Calibri"/>
          <w:sz w:val="20"/>
          <w:szCs w:val="20"/>
        </w:rPr>
        <w:t xml:space="preserve"> RF</w:t>
      </w:r>
      <w:r w:rsidRPr="00463EB3">
        <w:rPr>
          <w:rFonts w:eastAsia="Calibri"/>
          <w:sz w:val="20"/>
          <w:szCs w:val="20"/>
        </w:rPr>
        <w:t xml:space="preserve"> requirement based </w:t>
      </w:r>
      <w:r>
        <w:rPr>
          <w:rFonts w:eastAsia="Calibri"/>
          <w:sz w:val="20"/>
          <w:szCs w:val="20"/>
        </w:rPr>
        <w:t>o</w:t>
      </w:r>
      <w:r w:rsidRPr="00463EB3">
        <w:rPr>
          <w:rFonts w:eastAsia="Calibri"/>
          <w:sz w:val="20"/>
          <w:szCs w:val="20"/>
        </w:rPr>
        <w:t xml:space="preserve">n the in-band blocking minimum performance, the actual performance may </w:t>
      </w:r>
      <w:r w:rsidR="0014031E">
        <w:rPr>
          <w:rFonts w:eastAsia="Calibri"/>
          <w:sz w:val="20"/>
          <w:szCs w:val="20"/>
        </w:rPr>
        <w:t xml:space="preserve">vary </w:t>
      </w:r>
      <w:r w:rsidRPr="00463EB3">
        <w:rPr>
          <w:rFonts w:eastAsia="Calibri"/>
          <w:sz w:val="20"/>
          <w:szCs w:val="20"/>
        </w:rPr>
        <w:t xml:space="preserve">from 0 to 13 </w:t>
      </w:r>
      <w:proofErr w:type="spellStart"/>
      <w:r w:rsidRPr="00463EB3">
        <w:rPr>
          <w:rFonts w:eastAsia="Calibri"/>
          <w:sz w:val="20"/>
          <w:szCs w:val="20"/>
        </w:rPr>
        <w:t>dB.</w:t>
      </w:r>
      <w:proofErr w:type="spellEnd"/>
      <w:r w:rsidRPr="00463EB3">
        <w:rPr>
          <w:rFonts w:eastAsia="Calibri"/>
          <w:sz w:val="20"/>
          <w:szCs w:val="20"/>
        </w:rPr>
        <w:t xml:space="preserve"> Hence the </w:t>
      </w:r>
      <w:r w:rsidR="0014031E">
        <w:rPr>
          <w:rFonts w:eastAsia="Calibri"/>
          <w:sz w:val="20"/>
          <w:szCs w:val="20"/>
        </w:rPr>
        <w:t>network</w:t>
      </w:r>
      <w:r w:rsidRPr="00463EB3">
        <w:rPr>
          <w:rFonts w:eastAsia="Calibri"/>
          <w:sz w:val="20"/>
          <w:szCs w:val="20"/>
        </w:rPr>
        <w:t xml:space="preserve"> cannot use this RF minimum requirement. </w:t>
      </w:r>
      <w:r>
        <w:rPr>
          <w:rFonts w:eastAsia="Calibri"/>
          <w:sz w:val="20"/>
          <w:szCs w:val="20"/>
        </w:rPr>
        <w:t xml:space="preserve">RF requirements should make sure that the UE is functional in most of the scenarios in which it is intended to operate for the feature configured (non-contiguous CA in this case). </w:t>
      </w:r>
    </w:p>
    <w:p w14:paraId="5B43A234" w14:textId="77777777" w:rsidR="008029DF" w:rsidRDefault="008029DF" w:rsidP="00344F5C">
      <w:pPr>
        <w:rPr>
          <w:rStyle w:val="normaltextrun"/>
          <w:color w:val="000000"/>
          <w:sz w:val="20"/>
          <w:szCs w:val="20"/>
          <w:shd w:val="clear" w:color="auto" w:fill="FFFFFF"/>
        </w:rPr>
      </w:pPr>
    </w:p>
    <w:p w14:paraId="134E4116" w14:textId="78FE9FC1" w:rsidR="00344F5C" w:rsidRDefault="00344F5C" w:rsidP="00344F5C">
      <w:pPr>
        <w:rPr>
          <w:rStyle w:val="normaltextrun"/>
          <w:color w:val="000000"/>
          <w:sz w:val="20"/>
          <w:szCs w:val="20"/>
          <w:shd w:val="clear" w:color="auto" w:fill="FFFFFF"/>
        </w:rPr>
      </w:pPr>
      <w:r>
        <w:rPr>
          <w:rStyle w:val="normaltextrun"/>
          <w:color w:val="000000"/>
          <w:sz w:val="20"/>
          <w:szCs w:val="20"/>
          <w:shd w:val="clear" w:color="auto" w:fill="FFFFFF"/>
        </w:rPr>
        <w:t xml:space="preserve">The </w:t>
      </w:r>
      <w:proofErr w:type="spellStart"/>
      <w:r>
        <w:rPr>
          <w:rStyle w:val="normaltextrun"/>
          <w:color w:val="000000"/>
          <w:sz w:val="20"/>
          <w:szCs w:val="20"/>
          <w:shd w:val="clear" w:color="auto" w:fill="FFFFFF"/>
        </w:rPr>
        <w:t>PCell</w:t>
      </w:r>
      <w:proofErr w:type="spellEnd"/>
      <w:r>
        <w:rPr>
          <w:rStyle w:val="normaltextrun"/>
          <w:color w:val="000000"/>
          <w:sz w:val="20"/>
          <w:szCs w:val="20"/>
          <w:shd w:val="clear" w:color="auto" w:fill="FFFFFF"/>
        </w:rPr>
        <w:t xml:space="preserve"> REFSENS should be maintained for non-contiguous CA regardless of the UE implementation. In the case of the fragmented carriers in TDD bands or FDD bands where the </w:t>
      </w:r>
      <w:proofErr w:type="spellStart"/>
      <w:r>
        <w:rPr>
          <w:rStyle w:val="normaltextrun"/>
          <w:color w:val="000000"/>
          <w:sz w:val="20"/>
          <w:szCs w:val="20"/>
          <w:shd w:val="clear" w:color="auto" w:fill="FFFFFF"/>
        </w:rPr>
        <w:t>PCell</w:t>
      </w:r>
      <w:proofErr w:type="spellEnd"/>
      <w:r>
        <w:rPr>
          <w:rStyle w:val="normaltextrun"/>
          <w:color w:val="000000"/>
          <w:sz w:val="20"/>
          <w:szCs w:val="20"/>
          <w:shd w:val="clear" w:color="auto" w:fill="FFFFFF"/>
        </w:rPr>
        <w:t xml:space="preserve"> (Tx) operates in another band of a composite band combination (BC), </w:t>
      </w:r>
      <w:r>
        <w:rPr>
          <w:sz w:val="20"/>
          <w:szCs w:val="20"/>
          <w:lang w:eastAsia="ja-JP"/>
        </w:rPr>
        <w:t xml:space="preserve">a slight </w:t>
      </w:r>
      <w:proofErr w:type="spellStart"/>
      <w:r>
        <w:rPr>
          <w:sz w:val="20"/>
          <w:szCs w:val="20"/>
          <w:lang w:eastAsia="ja-JP"/>
        </w:rPr>
        <w:t>SCell</w:t>
      </w:r>
      <w:proofErr w:type="spellEnd"/>
      <w:r>
        <w:rPr>
          <w:sz w:val="20"/>
          <w:szCs w:val="20"/>
          <w:lang w:eastAsia="ja-JP"/>
        </w:rPr>
        <w:t xml:space="preserve"> degradation of a few dB in the absence of an Tx blocker in the same band may be </w:t>
      </w:r>
      <w:r w:rsidR="00DE0976">
        <w:rPr>
          <w:sz w:val="20"/>
          <w:szCs w:val="20"/>
          <w:lang w:eastAsia="ja-JP"/>
        </w:rPr>
        <w:t>considered</w:t>
      </w:r>
      <w:r>
        <w:rPr>
          <w:sz w:val="20"/>
          <w:szCs w:val="20"/>
          <w:lang w:eastAsia="ja-JP"/>
        </w:rPr>
        <w:t xml:space="preserve"> and </w:t>
      </w:r>
      <w:r>
        <w:rPr>
          <w:rStyle w:val="normaltextrun"/>
          <w:color w:val="000000"/>
          <w:sz w:val="20"/>
          <w:szCs w:val="20"/>
          <w:shd w:val="clear" w:color="auto" w:fill="FFFFFF"/>
        </w:rPr>
        <w:t>the ACS and in-band blocking requirements can be maintained.</w:t>
      </w:r>
    </w:p>
    <w:p w14:paraId="3C2396C6" w14:textId="77777777" w:rsidR="00344F5C" w:rsidRDefault="00344F5C" w:rsidP="00344F5C">
      <w:pPr>
        <w:rPr>
          <w:rStyle w:val="normaltextrun"/>
          <w:color w:val="000000"/>
          <w:sz w:val="20"/>
          <w:szCs w:val="20"/>
          <w:shd w:val="clear" w:color="auto" w:fill="FFFFFF"/>
        </w:rPr>
      </w:pPr>
    </w:p>
    <w:p w14:paraId="3C5C0318" w14:textId="34FB7F39" w:rsidR="00344F5C" w:rsidRPr="00B83CA9" w:rsidRDefault="00344F5C" w:rsidP="00344F5C">
      <w:pPr>
        <w:pStyle w:val="Observation"/>
        <w:numPr>
          <w:ilvl w:val="0"/>
          <w:numId w:val="4"/>
        </w:numPr>
        <w:spacing w:line="240" w:lineRule="auto"/>
        <w:ind w:left="1701" w:hanging="1701"/>
        <w:jc w:val="left"/>
      </w:pPr>
      <w:bookmarkStart w:id="16" w:name="_Toc197686698"/>
      <w:r>
        <w:t xml:space="preserve">In the case of fragmented carriers in the TDD band or FDD band with </w:t>
      </w:r>
      <w:proofErr w:type="spellStart"/>
      <w:r>
        <w:t>PCell</w:t>
      </w:r>
      <w:proofErr w:type="spellEnd"/>
      <w:r>
        <w:t xml:space="preserve"> operating in another band, a slight REFSENS degradation of a few dB may be </w:t>
      </w:r>
      <w:r w:rsidR="000D01A0" w:rsidRPr="00CB21DD">
        <w:t>considered</w:t>
      </w:r>
      <w:r>
        <w:t xml:space="preserve"> in </w:t>
      </w:r>
      <w:proofErr w:type="spellStart"/>
      <w:r>
        <w:t>SCell</w:t>
      </w:r>
      <w:proofErr w:type="spellEnd"/>
      <w:r>
        <w:t xml:space="preserve"> but not in </w:t>
      </w:r>
      <w:proofErr w:type="spellStart"/>
      <w:r>
        <w:t>PCell</w:t>
      </w:r>
      <w:proofErr w:type="spellEnd"/>
      <w:r>
        <w:t>.</w:t>
      </w:r>
      <w:bookmarkEnd w:id="16"/>
    </w:p>
    <w:p w14:paraId="30EF8F67" w14:textId="77777777" w:rsidR="00344F5C" w:rsidRDefault="00344F5C" w:rsidP="00344F5C">
      <w:pPr>
        <w:rPr>
          <w:rStyle w:val="normaltextrun"/>
          <w:color w:val="000000"/>
          <w:sz w:val="20"/>
          <w:szCs w:val="20"/>
          <w:shd w:val="clear" w:color="auto" w:fill="FFFFFF"/>
        </w:rPr>
      </w:pPr>
    </w:p>
    <w:p w14:paraId="715D3A88" w14:textId="77777777" w:rsidR="00344F5C" w:rsidRDefault="00344F5C" w:rsidP="00344F5C">
      <w:pPr>
        <w:rPr>
          <w:rStyle w:val="normaltextrun"/>
          <w:color w:val="000000"/>
          <w:sz w:val="20"/>
          <w:szCs w:val="20"/>
          <w:shd w:val="clear" w:color="auto" w:fill="FFFFFF"/>
        </w:rPr>
      </w:pPr>
    </w:p>
    <w:p w14:paraId="209B64A0" w14:textId="77777777" w:rsidR="00344F5C" w:rsidRPr="00957070" w:rsidRDefault="00344F5C" w:rsidP="00344F5C">
      <w:pPr>
        <w:pStyle w:val="Proposal"/>
        <w:numPr>
          <w:ilvl w:val="0"/>
          <w:numId w:val="3"/>
        </w:numPr>
        <w:tabs>
          <w:tab w:val="clear" w:pos="1304"/>
        </w:tabs>
        <w:ind w:left="1701" w:hanging="1701"/>
        <w:jc w:val="left"/>
        <w:rPr>
          <w:szCs w:val="20"/>
        </w:rPr>
      </w:pPr>
      <w:bookmarkStart w:id="17" w:name="_Toc197686700"/>
      <w:r>
        <w:rPr>
          <w:szCs w:val="20"/>
        </w:rPr>
        <w:t xml:space="preserve">The </w:t>
      </w:r>
      <w:proofErr w:type="spellStart"/>
      <w:r>
        <w:rPr>
          <w:szCs w:val="20"/>
        </w:rPr>
        <w:t>PCell</w:t>
      </w:r>
      <w:proofErr w:type="spellEnd"/>
      <w:r>
        <w:rPr>
          <w:szCs w:val="20"/>
        </w:rPr>
        <w:t xml:space="preserve"> REFSENS should be maintained for non-contiguous CA regardless of the UE implementation.</w:t>
      </w:r>
      <w:bookmarkEnd w:id="17"/>
    </w:p>
    <w:p w14:paraId="6C9E6324" w14:textId="77777777" w:rsidR="00344F5C" w:rsidRDefault="00344F5C" w:rsidP="004771AB">
      <w:pPr>
        <w:spacing w:after="120" w:line="259" w:lineRule="auto"/>
        <w:rPr>
          <w:rFonts w:eastAsia="Calibri"/>
          <w:sz w:val="20"/>
          <w:szCs w:val="22"/>
          <w:lang w:eastAsia="ja-JP"/>
        </w:rPr>
      </w:pPr>
    </w:p>
    <w:p w14:paraId="01F74FD5" w14:textId="77777777" w:rsidR="005B2749" w:rsidRDefault="005B2749" w:rsidP="009C4BF0">
      <w:pPr>
        <w:tabs>
          <w:tab w:val="left" w:pos="6715"/>
        </w:tabs>
        <w:rPr>
          <w:rFonts w:ascii="Arial" w:hAnsi="Arial" w:cs="Arial"/>
          <w:b/>
          <w:bCs/>
          <w:sz w:val="22"/>
          <w:szCs w:val="22"/>
        </w:rPr>
      </w:pPr>
    </w:p>
    <w:p w14:paraId="5F4BCF73" w14:textId="7F4ADFDA" w:rsidR="00EE06D5" w:rsidRPr="001C2D88" w:rsidRDefault="00E221CE" w:rsidP="00794A53">
      <w:pPr>
        <w:pStyle w:val="Heading1"/>
        <w:rPr>
          <w:rFonts w:cs="Arial"/>
          <w:lang w:val="en-US"/>
        </w:rPr>
      </w:pPr>
      <w:r>
        <w:rPr>
          <w:rFonts w:cs="Arial"/>
          <w:lang w:val="en-US"/>
        </w:rPr>
        <w:t>Proposal</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295024D" w14:textId="77777777" w:rsidR="00CB21DD"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86697" w:history="1">
        <w:r w:rsidR="00CB21DD" w:rsidRPr="003E1A55">
          <w:rPr>
            <w:rStyle w:val="Hyperlink"/>
            <w:noProof/>
          </w:rPr>
          <w:t>Observation 1</w:t>
        </w:r>
        <w:r w:rsidR="00CB21DD">
          <w:rPr>
            <w:rFonts w:asciiTheme="minorHAnsi" w:eastAsiaTheme="minorEastAsia" w:hAnsiTheme="minorHAnsi"/>
            <w:b w:val="0"/>
            <w:noProof/>
            <w:kern w:val="2"/>
            <w:sz w:val="24"/>
            <w:szCs w:val="24"/>
            <w:lang w:val="en-SE"/>
            <w14:ligatures w14:val="standardContextual"/>
          </w:rPr>
          <w:tab/>
        </w:r>
        <w:r w:rsidR="00CB21DD" w:rsidRPr="003E1A55">
          <w:rPr>
            <w:rStyle w:val="Hyperlink"/>
            <w:noProof/>
            <w:shd w:val="clear" w:color="auto" w:fill="FFFFFF"/>
          </w:rPr>
          <w:t>Adding an SCell in an FDD band may cause significant REFSENS degradation in PCell DL due to its own Tx blocker, potentially leading to PCell coverage loss after CA configuration, at least when the Tx is active.</w:t>
        </w:r>
      </w:hyperlink>
    </w:p>
    <w:p w14:paraId="39861CEA" w14:textId="77777777" w:rsidR="00CB21DD" w:rsidRDefault="00CB21D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97686698" w:history="1">
        <w:r w:rsidRPr="003E1A55">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3E1A55">
          <w:rPr>
            <w:rStyle w:val="Hyperlink"/>
            <w:noProof/>
          </w:rPr>
          <w:t>In the case of fragmented carriers in the TDD band or FDD band with PCell operating in another band, a slight REFSENS degradation of a few dB may be considered in SCell but not in PCell.</w:t>
        </w:r>
      </w:hyperlink>
    </w:p>
    <w:p w14:paraId="7EB7D29A" w14:textId="691007C9" w:rsidR="004D1E1D" w:rsidRPr="001C2D88" w:rsidRDefault="00FA1F4B" w:rsidP="00FA1F4B">
      <w:pPr>
        <w:rPr>
          <w:rFonts w:ascii="Arial" w:hAnsi="Arial" w:cs="Arial"/>
          <w:lang w:eastAsia="en-US"/>
        </w:rPr>
      </w:pPr>
      <w:r>
        <w:rPr>
          <w:b/>
          <w:bCs/>
        </w:rPr>
        <w:fldChar w:fldCharType="end"/>
      </w:r>
    </w:p>
    <w:p w14:paraId="6A512A9C" w14:textId="0B1DC8B2" w:rsidR="00AA1712" w:rsidRPr="00697646"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16188D">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29C2CE66" w14:textId="77777777" w:rsidR="00CB21DD"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86699" w:history="1">
        <w:r w:rsidR="00CB21DD" w:rsidRPr="0082182F">
          <w:rPr>
            <w:rStyle w:val="Hyperlink"/>
            <w:noProof/>
          </w:rPr>
          <w:t>Proposal 1</w:t>
        </w:r>
        <w:r w:rsidR="00CB21DD">
          <w:rPr>
            <w:rFonts w:asciiTheme="minorHAnsi" w:eastAsiaTheme="minorEastAsia" w:hAnsiTheme="minorHAnsi"/>
            <w:b w:val="0"/>
            <w:noProof/>
            <w:kern w:val="2"/>
            <w:sz w:val="24"/>
            <w:szCs w:val="24"/>
            <w:lang w:val="en-SE"/>
            <w14:ligatures w14:val="standardContextual"/>
          </w:rPr>
          <w:tab/>
        </w:r>
        <w:r w:rsidR="00CB21DD" w:rsidRPr="0082182F">
          <w:rPr>
            <w:rStyle w:val="Hyperlink"/>
            <w:noProof/>
          </w:rPr>
          <w:t>A band combination supported by a single Rx chain with REFSENS degradation in PCell DL is not feasible.</w:t>
        </w:r>
      </w:hyperlink>
    </w:p>
    <w:p w14:paraId="3174DE25" w14:textId="77777777" w:rsidR="00CB21DD" w:rsidRDefault="00CB21D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97686700" w:history="1">
        <w:r w:rsidRPr="0082182F">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82182F">
          <w:rPr>
            <w:rStyle w:val="Hyperlink"/>
            <w:noProof/>
          </w:rPr>
          <w:t>The PCell REFSENS should be maintained for non-contiguous CA regardless of the UE implementation.</w:t>
        </w:r>
      </w:hyperlink>
    </w:p>
    <w:p w14:paraId="251461BB" w14:textId="6B7B0908" w:rsidR="002562DF" w:rsidRPr="00FA4E2F" w:rsidRDefault="00AA1712" w:rsidP="00E821A1">
      <w:pPr>
        <w:jc w:val="both"/>
        <w:rPr>
          <w:rFonts w:ascii="Arial" w:hAnsi="Arial" w:cs="Arial"/>
          <w:b/>
          <w:lang w:val="sv-SE"/>
        </w:rPr>
      </w:pPr>
      <w:r>
        <w:rPr>
          <w:b/>
          <w:bCs/>
        </w:rPr>
        <w:fldChar w:fldCharType="end"/>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3AA0343F" w:rsidR="00E9291F" w:rsidRPr="00C61005" w:rsidRDefault="00DD531C" w:rsidP="00DD531C">
      <w:pPr>
        <w:pStyle w:val="ListParagraph"/>
        <w:numPr>
          <w:ilvl w:val="0"/>
          <w:numId w:val="13"/>
        </w:numPr>
        <w:ind w:firstLineChars="0"/>
        <w:jc w:val="both"/>
        <w:rPr>
          <w:iCs/>
          <w:sz w:val="20"/>
          <w:szCs w:val="20"/>
        </w:rPr>
      </w:pPr>
      <w:bookmarkStart w:id="18" w:name="_Ref129967845"/>
      <w:bookmarkStart w:id="19" w:name="_Ref170289931"/>
      <w:r w:rsidRPr="00A06984">
        <w:rPr>
          <w:sz w:val="20"/>
          <w:szCs w:val="20"/>
          <w:lang w:val="en-GB"/>
        </w:rPr>
        <w:t>RP-</w:t>
      </w:r>
      <w:bookmarkEnd w:id="18"/>
      <w:r w:rsidR="001A3EF9" w:rsidRPr="00A06984">
        <w:rPr>
          <w:sz w:val="20"/>
          <w:szCs w:val="20"/>
          <w:lang w:val="en-GB"/>
        </w:rPr>
        <w:t xml:space="preserve">241669, </w:t>
      </w:r>
      <w:r w:rsidR="003301AF" w:rsidRPr="00A06984">
        <w:rPr>
          <w:sz w:val="20"/>
          <w:szCs w:val="20"/>
          <w:lang w:val="en-GB"/>
        </w:rPr>
        <w:t>Study on NR FR1 DL Fragmented Carriers</w:t>
      </w:r>
      <w:bookmarkEnd w:id="19"/>
      <w:r w:rsidR="00CE350C">
        <w:rPr>
          <w:sz w:val="20"/>
          <w:szCs w:val="20"/>
          <w:lang w:val="en-GB"/>
        </w:rPr>
        <w:t>, MediaTek Inc.</w:t>
      </w:r>
    </w:p>
    <w:p w14:paraId="11BB3435" w14:textId="73289FC4" w:rsidR="00C61005" w:rsidRPr="00DD1F4A" w:rsidRDefault="00C61005" w:rsidP="00DD531C">
      <w:pPr>
        <w:pStyle w:val="ListParagraph"/>
        <w:numPr>
          <w:ilvl w:val="0"/>
          <w:numId w:val="13"/>
        </w:numPr>
        <w:ind w:firstLineChars="0"/>
        <w:jc w:val="both"/>
        <w:rPr>
          <w:iCs/>
          <w:sz w:val="20"/>
          <w:szCs w:val="20"/>
        </w:rPr>
      </w:pPr>
      <w:bookmarkStart w:id="20" w:name="_Ref196298923"/>
      <w:r>
        <w:rPr>
          <w:sz w:val="20"/>
          <w:szCs w:val="20"/>
          <w:lang w:val="en-GB"/>
        </w:rPr>
        <w:t>R4-25</w:t>
      </w:r>
      <w:r w:rsidR="0083378F">
        <w:rPr>
          <w:sz w:val="20"/>
          <w:szCs w:val="20"/>
          <w:lang w:val="en-GB"/>
        </w:rPr>
        <w:t xml:space="preserve">05109, WF on NR FR1 DL </w:t>
      </w:r>
      <w:r w:rsidR="001B6368">
        <w:rPr>
          <w:sz w:val="20"/>
          <w:szCs w:val="20"/>
          <w:lang w:val="en-GB"/>
        </w:rPr>
        <w:t xml:space="preserve">fragmented </w:t>
      </w:r>
      <w:proofErr w:type="gramStart"/>
      <w:r w:rsidR="001B6368">
        <w:rPr>
          <w:sz w:val="20"/>
          <w:szCs w:val="20"/>
          <w:lang w:val="en-GB"/>
        </w:rPr>
        <w:t>carriers</w:t>
      </w:r>
      <w:proofErr w:type="gramEnd"/>
      <w:r w:rsidR="001B6368">
        <w:rPr>
          <w:sz w:val="20"/>
          <w:szCs w:val="20"/>
          <w:lang w:val="en-GB"/>
        </w:rPr>
        <w:t xml:space="preserve"> study, </w:t>
      </w:r>
      <w:proofErr w:type="spellStart"/>
      <w:r w:rsidR="001B6368">
        <w:rPr>
          <w:sz w:val="20"/>
          <w:szCs w:val="20"/>
          <w:lang w:val="en-GB"/>
        </w:rPr>
        <w:t>Mediatek</w:t>
      </w:r>
      <w:proofErr w:type="spellEnd"/>
      <w:r w:rsidR="001B6368">
        <w:rPr>
          <w:sz w:val="20"/>
          <w:szCs w:val="20"/>
          <w:lang w:val="en-GB"/>
        </w:rPr>
        <w:t>, Apple, Qualcomm.</w:t>
      </w:r>
      <w:bookmarkEnd w:id="20"/>
    </w:p>
    <w:p w14:paraId="0317C817" w14:textId="7A4EF3B8" w:rsidR="00DD1F4A" w:rsidRPr="00B7375C" w:rsidRDefault="00DD1F4A" w:rsidP="00DD531C">
      <w:pPr>
        <w:pStyle w:val="ListParagraph"/>
        <w:numPr>
          <w:ilvl w:val="0"/>
          <w:numId w:val="13"/>
        </w:numPr>
        <w:ind w:firstLineChars="0"/>
        <w:jc w:val="both"/>
        <w:rPr>
          <w:iCs/>
          <w:sz w:val="20"/>
          <w:szCs w:val="20"/>
        </w:rPr>
      </w:pPr>
      <w:bookmarkStart w:id="21" w:name="_Ref196905075"/>
      <w:r>
        <w:rPr>
          <w:sz w:val="20"/>
          <w:szCs w:val="20"/>
          <w:lang w:val="en-GB"/>
        </w:rPr>
        <w:t>R4-2504037</w:t>
      </w:r>
      <w:r w:rsidR="0098228B">
        <w:rPr>
          <w:sz w:val="20"/>
          <w:szCs w:val="20"/>
          <w:lang w:val="en-GB"/>
        </w:rPr>
        <w:t xml:space="preserve">, Discussion on the DL </w:t>
      </w:r>
      <w:proofErr w:type="spellStart"/>
      <w:r w:rsidR="0098228B">
        <w:rPr>
          <w:sz w:val="20"/>
          <w:szCs w:val="20"/>
          <w:lang w:val="en-GB"/>
        </w:rPr>
        <w:t>PCell</w:t>
      </w:r>
      <w:proofErr w:type="spellEnd"/>
      <w:r w:rsidR="0098228B">
        <w:rPr>
          <w:sz w:val="20"/>
          <w:szCs w:val="20"/>
          <w:lang w:val="en-GB"/>
        </w:rPr>
        <w:t xml:space="preserve"> REFSENS degradation of fragmented carriers, Ericsson.</w:t>
      </w:r>
      <w:bookmarkEnd w:id="21"/>
    </w:p>
    <w:p w14:paraId="70C0E038" w14:textId="5CC63798" w:rsidR="00B7375C" w:rsidRPr="00711529" w:rsidRDefault="00B7375C" w:rsidP="00DD531C">
      <w:pPr>
        <w:pStyle w:val="ListParagraph"/>
        <w:numPr>
          <w:ilvl w:val="0"/>
          <w:numId w:val="13"/>
        </w:numPr>
        <w:ind w:firstLineChars="0"/>
        <w:jc w:val="both"/>
        <w:rPr>
          <w:iCs/>
          <w:sz w:val="20"/>
          <w:szCs w:val="20"/>
        </w:rPr>
      </w:pPr>
      <w:bookmarkStart w:id="22" w:name="_Ref193357783"/>
      <w:r>
        <w:rPr>
          <w:sz w:val="20"/>
          <w:szCs w:val="20"/>
          <w:lang w:val="en-GB"/>
        </w:rPr>
        <w:t xml:space="preserve">R4-2500219, In-Gap Blocking for Fragmented Carrier, Murata </w:t>
      </w:r>
      <w:r w:rsidR="00CE350C">
        <w:rPr>
          <w:sz w:val="20"/>
          <w:szCs w:val="20"/>
          <w:lang w:val="en-GB"/>
        </w:rPr>
        <w:t>M</w:t>
      </w:r>
      <w:r>
        <w:rPr>
          <w:sz w:val="20"/>
          <w:szCs w:val="20"/>
          <w:lang w:val="en-GB"/>
        </w:rPr>
        <w:t>anufacturing Co. Ltd.</w:t>
      </w:r>
      <w:bookmarkEnd w:id="22"/>
    </w:p>
    <w:p w14:paraId="4F460C02" w14:textId="77DAAC4C" w:rsidR="00293F9D" w:rsidRPr="00825ACC" w:rsidRDefault="00293F9D" w:rsidP="00293F9D">
      <w:pPr>
        <w:pStyle w:val="ListParagraph"/>
        <w:numPr>
          <w:ilvl w:val="0"/>
          <w:numId w:val="13"/>
        </w:numPr>
        <w:ind w:firstLineChars="0"/>
        <w:jc w:val="both"/>
        <w:rPr>
          <w:iCs/>
          <w:sz w:val="20"/>
          <w:szCs w:val="20"/>
        </w:rPr>
      </w:pPr>
      <w:bookmarkStart w:id="23" w:name="_Ref187417298"/>
      <w:r>
        <w:rPr>
          <w:sz w:val="20"/>
          <w:szCs w:val="20"/>
        </w:rPr>
        <w:t>R4-2</w:t>
      </w:r>
      <w:r w:rsidR="003878F7">
        <w:rPr>
          <w:sz w:val="20"/>
          <w:szCs w:val="20"/>
        </w:rPr>
        <w:t>5</w:t>
      </w:r>
      <w:r w:rsidR="000848CC">
        <w:rPr>
          <w:sz w:val="20"/>
          <w:szCs w:val="20"/>
        </w:rPr>
        <w:t>01397</w:t>
      </w:r>
      <w:r>
        <w:rPr>
          <w:sz w:val="20"/>
          <w:szCs w:val="20"/>
        </w:rPr>
        <w:t>, Discussion of impacts on UE RF requirements and DL performance impacts, MediaTek Inc.</w:t>
      </w:r>
      <w:bookmarkEnd w:id="23"/>
    </w:p>
    <w:p w14:paraId="1342E7E0" w14:textId="77777777" w:rsidR="00825ACC" w:rsidRPr="00B65D84" w:rsidRDefault="00825ACC" w:rsidP="00B65D84">
      <w:pPr>
        <w:jc w:val="both"/>
        <w:rPr>
          <w:iCs/>
          <w:sz w:val="20"/>
          <w:szCs w:val="20"/>
        </w:rPr>
      </w:pPr>
    </w:p>
    <w:p w14:paraId="0FE52AEF" w14:textId="54F4DC99" w:rsidR="008A15DE" w:rsidRPr="00A06984" w:rsidRDefault="008A15DE" w:rsidP="00293F9D">
      <w:pPr>
        <w:pStyle w:val="ListParagraph"/>
        <w:ind w:left="720" w:firstLineChars="0" w:firstLine="0"/>
        <w:jc w:val="both"/>
        <w:rPr>
          <w:iCs/>
          <w:sz w:val="20"/>
          <w:szCs w:val="20"/>
        </w:rPr>
      </w:pPr>
    </w:p>
    <w:sectPr w:rsidR="008A15DE"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E6C9" w14:textId="77777777" w:rsidR="00072D68" w:rsidRDefault="00072D68" w:rsidP="00CF21FF">
      <w:r>
        <w:separator/>
      </w:r>
    </w:p>
  </w:endnote>
  <w:endnote w:type="continuationSeparator" w:id="0">
    <w:p w14:paraId="0ACAB39B" w14:textId="77777777" w:rsidR="00072D68" w:rsidRDefault="00072D68" w:rsidP="00CF21FF">
      <w:r>
        <w:continuationSeparator/>
      </w:r>
    </w:p>
  </w:endnote>
  <w:endnote w:type="continuationNotice" w:id="1">
    <w:p w14:paraId="77BC5FCF" w14:textId="77777777" w:rsidR="00072D68" w:rsidRDefault="00072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6E84" w14:textId="77777777" w:rsidR="00072D68" w:rsidRDefault="00072D68" w:rsidP="00CF21FF">
      <w:r>
        <w:separator/>
      </w:r>
    </w:p>
  </w:footnote>
  <w:footnote w:type="continuationSeparator" w:id="0">
    <w:p w14:paraId="4EE0C377" w14:textId="77777777" w:rsidR="00072D68" w:rsidRDefault="00072D68" w:rsidP="00CF21FF">
      <w:r>
        <w:continuationSeparator/>
      </w:r>
    </w:p>
  </w:footnote>
  <w:footnote w:type="continuationNotice" w:id="1">
    <w:p w14:paraId="61FD8B69" w14:textId="77777777" w:rsidR="00072D68" w:rsidRDefault="00072D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340E71AA"/>
    <w:lvl w:ilvl="0" w:tplc="F8EAC6D8">
      <w:start w:val="1"/>
      <w:numFmt w:val="decimal"/>
      <w:lvlText w:val="Observation %1"/>
      <w:lvlJc w:val="left"/>
      <w:pPr>
        <w:tabs>
          <w:tab w:val="num" w:pos="1588"/>
        </w:tabs>
        <w:ind w:left="1588"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7164"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CC3CE4"/>
    <w:multiLevelType w:val="multilevel"/>
    <w:tmpl w:val="5B289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2"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91203B"/>
    <w:multiLevelType w:val="multilevel"/>
    <w:tmpl w:val="591C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7ECB0C4B"/>
    <w:multiLevelType w:val="hybridMultilevel"/>
    <w:tmpl w:val="B81695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8"/>
  </w:num>
  <w:num w:numId="2" w16cid:durableId="206456521">
    <w:abstractNumId w:val="12"/>
  </w:num>
  <w:num w:numId="3" w16cid:durableId="2114860448">
    <w:abstractNumId w:val="1"/>
  </w:num>
  <w:num w:numId="4" w16cid:durableId="236524273">
    <w:abstractNumId w:val="13"/>
  </w:num>
  <w:num w:numId="5" w16cid:durableId="124935407">
    <w:abstractNumId w:val="15"/>
  </w:num>
  <w:num w:numId="6" w16cid:durableId="910846781">
    <w:abstractNumId w:val="19"/>
  </w:num>
  <w:num w:numId="7" w16cid:durableId="730082185">
    <w:abstractNumId w:val="18"/>
  </w:num>
  <w:num w:numId="8" w16cid:durableId="575479695">
    <w:abstractNumId w:val="10"/>
  </w:num>
  <w:num w:numId="9" w16cid:durableId="1112823213">
    <w:abstractNumId w:val="9"/>
  </w:num>
  <w:num w:numId="10" w16cid:durableId="614143105">
    <w:abstractNumId w:val="16"/>
  </w:num>
  <w:num w:numId="11" w16cid:durableId="1213073752">
    <w:abstractNumId w:val="7"/>
  </w:num>
  <w:num w:numId="12" w16cid:durableId="341251335">
    <w:abstractNumId w:val="20"/>
  </w:num>
  <w:num w:numId="13" w16cid:durableId="338388040">
    <w:abstractNumId w:val="24"/>
  </w:num>
  <w:num w:numId="14" w16cid:durableId="683022094">
    <w:abstractNumId w:val="2"/>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3"/>
  </w:num>
  <w:num w:numId="18" w16cid:durableId="1264847130">
    <w:abstractNumId w:val="21"/>
  </w:num>
  <w:num w:numId="19" w16cid:durableId="2016959231">
    <w:abstractNumId w:val="6"/>
  </w:num>
  <w:num w:numId="20" w16cid:durableId="569852441">
    <w:abstractNumId w:val="27"/>
  </w:num>
  <w:num w:numId="21" w16cid:durableId="1163929839">
    <w:abstractNumId w:val="11"/>
  </w:num>
  <w:num w:numId="22" w16cid:durableId="6299148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6161233">
    <w:abstractNumId w:val="3"/>
  </w:num>
  <w:num w:numId="24" w16cid:durableId="513883093">
    <w:abstractNumId w:val="4"/>
  </w:num>
  <w:num w:numId="25" w16cid:durableId="295911377">
    <w:abstractNumId w:val="26"/>
  </w:num>
  <w:num w:numId="26" w16cid:durableId="1775901152">
    <w:abstractNumId w:val="5"/>
  </w:num>
  <w:num w:numId="27" w16cid:durableId="1114595209">
    <w:abstractNumId w:val="25"/>
  </w:num>
  <w:num w:numId="28" w16cid:durableId="1459421522">
    <w:abstractNumId w:val="17"/>
  </w:num>
  <w:num w:numId="29" w16cid:durableId="7336054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050"/>
    <w:rsid w:val="000035AC"/>
    <w:rsid w:val="00003791"/>
    <w:rsid w:val="0000410B"/>
    <w:rsid w:val="00004165"/>
    <w:rsid w:val="00005107"/>
    <w:rsid w:val="0000531E"/>
    <w:rsid w:val="00005664"/>
    <w:rsid w:val="000058AF"/>
    <w:rsid w:val="00005E19"/>
    <w:rsid w:val="0000617B"/>
    <w:rsid w:val="00006ACE"/>
    <w:rsid w:val="00007484"/>
    <w:rsid w:val="00007726"/>
    <w:rsid w:val="00007FAA"/>
    <w:rsid w:val="00010C8A"/>
    <w:rsid w:val="0001110E"/>
    <w:rsid w:val="00011868"/>
    <w:rsid w:val="00012204"/>
    <w:rsid w:val="000123AF"/>
    <w:rsid w:val="000124EF"/>
    <w:rsid w:val="000127AD"/>
    <w:rsid w:val="000129BD"/>
    <w:rsid w:val="00013A0A"/>
    <w:rsid w:val="00014511"/>
    <w:rsid w:val="0001480C"/>
    <w:rsid w:val="00014AF6"/>
    <w:rsid w:val="00014B43"/>
    <w:rsid w:val="00014BC0"/>
    <w:rsid w:val="000165A6"/>
    <w:rsid w:val="00016751"/>
    <w:rsid w:val="00016BEF"/>
    <w:rsid w:val="00016C19"/>
    <w:rsid w:val="00016F95"/>
    <w:rsid w:val="00017290"/>
    <w:rsid w:val="00020C56"/>
    <w:rsid w:val="00021202"/>
    <w:rsid w:val="000212AB"/>
    <w:rsid w:val="00021B8A"/>
    <w:rsid w:val="000221E2"/>
    <w:rsid w:val="00022528"/>
    <w:rsid w:val="000225F5"/>
    <w:rsid w:val="00022935"/>
    <w:rsid w:val="00022CA0"/>
    <w:rsid w:val="00022EC4"/>
    <w:rsid w:val="000230A8"/>
    <w:rsid w:val="0002310C"/>
    <w:rsid w:val="00023326"/>
    <w:rsid w:val="00023D04"/>
    <w:rsid w:val="00024175"/>
    <w:rsid w:val="00024197"/>
    <w:rsid w:val="000242C2"/>
    <w:rsid w:val="000247E5"/>
    <w:rsid w:val="00024EE3"/>
    <w:rsid w:val="00025B1F"/>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31C6"/>
    <w:rsid w:val="0003426D"/>
    <w:rsid w:val="0003444A"/>
    <w:rsid w:val="00034983"/>
    <w:rsid w:val="00034DDA"/>
    <w:rsid w:val="0003529E"/>
    <w:rsid w:val="000359BA"/>
    <w:rsid w:val="00035C50"/>
    <w:rsid w:val="000361EE"/>
    <w:rsid w:val="00036B71"/>
    <w:rsid w:val="00036DBB"/>
    <w:rsid w:val="0003740A"/>
    <w:rsid w:val="0003759B"/>
    <w:rsid w:val="000401B2"/>
    <w:rsid w:val="0004032B"/>
    <w:rsid w:val="00040671"/>
    <w:rsid w:val="00041405"/>
    <w:rsid w:val="00041632"/>
    <w:rsid w:val="0004172B"/>
    <w:rsid w:val="000417D6"/>
    <w:rsid w:val="00042572"/>
    <w:rsid w:val="000426F8"/>
    <w:rsid w:val="000432D2"/>
    <w:rsid w:val="000446A8"/>
    <w:rsid w:val="00045475"/>
    <w:rsid w:val="000457A1"/>
    <w:rsid w:val="00045E0E"/>
    <w:rsid w:val="0004603A"/>
    <w:rsid w:val="00046279"/>
    <w:rsid w:val="00046472"/>
    <w:rsid w:val="00046662"/>
    <w:rsid w:val="00046D1C"/>
    <w:rsid w:val="00047741"/>
    <w:rsid w:val="000477DF"/>
    <w:rsid w:val="000478CF"/>
    <w:rsid w:val="00047972"/>
    <w:rsid w:val="00047A80"/>
    <w:rsid w:val="00050001"/>
    <w:rsid w:val="000500C0"/>
    <w:rsid w:val="00050725"/>
    <w:rsid w:val="00050EA5"/>
    <w:rsid w:val="00050FD3"/>
    <w:rsid w:val="00051803"/>
    <w:rsid w:val="0005183E"/>
    <w:rsid w:val="0005193A"/>
    <w:rsid w:val="00051A1A"/>
    <w:rsid w:val="00051BF9"/>
    <w:rsid w:val="00052041"/>
    <w:rsid w:val="000521F5"/>
    <w:rsid w:val="0005323C"/>
    <w:rsid w:val="0005326A"/>
    <w:rsid w:val="00053D8B"/>
    <w:rsid w:val="00053F9A"/>
    <w:rsid w:val="0005402F"/>
    <w:rsid w:val="00054189"/>
    <w:rsid w:val="000542B1"/>
    <w:rsid w:val="00054DF2"/>
    <w:rsid w:val="00055232"/>
    <w:rsid w:val="00055CED"/>
    <w:rsid w:val="000565C8"/>
    <w:rsid w:val="00056D1C"/>
    <w:rsid w:val="00057E56"/>
    <w:rsid w:val="000612DC"/>
    <w:rsid w:val="00061670"/>
    <w:rsid w:val="00061829"/>
    <w:rsid w:val="00061843"/>
    <w:rsid w:val="000625B5"/>
    <w:rsid w:val="0006266D"/>
    <w:rsid w:val="00062DE4"/>
    <w:rsid w:val="000630A5"/>
    <w:rsid w:val="00063134"/>
    <w:rsid w:val="0006389C"/>
    <w:rsid w:val="0006394D"/>
    <w:rsid w:val="00063DC3"/>
    <w:rsid w:val="00063FE0"/>
    <w:rsid w:val="00064881"/>
    <w:rsid w:val="00064EB0"/>
    <w:rsid w:val="00065031"/>
    <w:rsid w:val="00065506"/>
    <w:rsid w:val="0006550E"/>
    <w:rsid w:val="000655A2"/>
    <w:rsid w:val="00065899"/>
    <w:rsid w:val="00066394"/>
    <w:rsid w:val="00066C20"/>
    <w:rsid w:val="000672AE"/>
    <w:rsid w:val="00067832"/>
    <w:rsid w:val="00067838"/>
    <w:rsid w:val="000708AA"/>
    <w:rsid w:val="00070965"/>
    <w:rsid w:val="00070B5B"/>
    <w:rsid w:val="000713E7"/>
    <w:rsid w:val="00071544"/>
    <w:rsid w:val="0007205E"/>
    <w:rsid w:val="00072D68"/>
    <w:rsid w:val="000734C4"/>
    <w:rsid w:val="0007382E"/>
    <w:rsid w:val="00073EA6"/>
    <w:rsid w:val="00074727"/>
    <w:rsid w:val="00074E3B"/>
    <w:rsid w:val="000752BE"/>
    <w:rsid w:val="00075831"/>
    <w:rsid w:val="000766AC"/>
    <w:rsid w:val="000766E1"/>
    <w:rsid w:val="0007690B"/>
    <w:rsid w:val="00076FBA"/>
    <w:rsid w:val="0007785C"/>
    <w:rsid w:val="00077FF6"/>
    <w:rsid w:val="000804A6"/>
    <w:rsid w:val="0008055D"/>
    <w:rsid w:val="00080D82"/>
    <w:rsid w:val="00081692"/>
    <w:rsid w:val="00081A78"/>
    <w:rsid w:val="00081AED"/>
    <w:rsid w:val="000828E9"/>
    <w:rsid w:val="000829B5"/>
    <w:rsid w:val="00082C46"/>
    <w:rsid w:val="000830BC"/>
    <w:rsid w:val="00083376"/>
    <w:rsid w:val="00083573"/>
    <w:rsid w:val="00083EFD"/>
    <w:rsid w:val="0008400F"/>
    <w:rsid w:val="000844F9"/>
    <w:rsid w:val="00084585"/>
    <w:rsid w:val="000848CC"/>
    <w:rsid w:val="00084BC2"/>
    <w:rsid w:val="00085871"/>
    <w:rsid w:val="00085A0E"/>
    <w:rsid w:val="000861B0"/>
    <w:rsid w:val="0008631E"/>
    <w:rsid w:val="00086626"/>
    <w:rsid w:val="000866CA"/>
    <w:rsid w:val="00087548"/>
    <w:rsid w:val="00087DCB"/>
    <w:rsid w:val="00087E8F"/>
    <w:rsid w:val="00090E03"/>
    <w:rsid w:val="0009106F"/>
    <w:rsid w:val="000921FD"/>
    <w:rsid w:val="00093D28"/>
    <w:rsid w:val="00093E7E"/>
    <w:rsid w:val="0009420C"/>
    <w:rsid w:val="00094CA1"/>
    <w:rsid w:val="00094D25"/>
    <w:rsid w:val="00094DF1"/>
    <w:rsid w:val="00095486"/>
    <w:rsid w:val="0009576B"/>
    <w:rsid w:val="00095D9B"/>
    <w:rsid w:val="00096688"/>
    <w:rsid w:val="0009688D"/>
    <w:rsid w:val="00097027"/>
    <w:rsid w:val="000970D1"/>
    <w:rsid w:val="00097F7B"/>
    <w:rsid w:val="000A010B"/>
    <w:rsid w:val="000A085A"/>
    <w:rsid w:val="000A09FB"/>
    <w:rsid w:val="000A1757"/>
    <w:rsid w:val="000A1778"/>
    <w:rsid w:val="000A177C"/>
    <w:rsid w:val="000A1830"/>
    <w:rsid w:val="000A1A50"/>
    <w:rsid w:val="000A300F"/>
    <w:rsid w:val="000A3B15"/>
    <w:rsid w:val="000A401C"/>
    <w:rsid w:val="000A4121"/>
    <w:rsid w:val="000A4AA3"/>
    <w:rsid w:val="000A550E"/>
    <w:rsid w:val="000A56F4"/>
    <w:rsid w:val="000A671F"/>
    <w:rsid w:val="000A6813"/>
    <w:rsid w:val="000A6D35"/>
    <w:rsid w:val="000A7087"/>
    <w:rsid w:val="000A74CC"/>
    <w:rsid w:val="000A756D"/>
    <w:rsid w:val="000A79D9"/>
    <w:rsid w:val="000A7B1E"/>
    <w:rsid w:val="000B05A3"/>
    <w:rsid w:val="000B0831"/>
    <w:rsid w:val="000B0960"/>
    <w:rsid w:val="000B09D5"/>
    <w:rsid w:val="000B0AF1"/>
    <w:rsid w:val="000B14E2"/>
    <w:rsid w:val="000B1A55"/>
    <w:rsid w:val="000B1DF2"/>
    <w:rsid w:val="000B20BB"/>
    <w:rsid w:val="000B20D1"/>
    <w:rsid w:val="000B2504"/>
    <w:rsid w:val="000B2717"/>
    <w:rsid w:val="000B2C82"/>
    <w:rsid w:val="000B2EF6"/>
    <w:rsid w:val="000B2FA6"/>
    <w:rsid w:val="000B4457"/>
    <w:rsid w:val="000B4553"/>
    <w:rsid w:val="000B4AA0"/>
    <w:rsid w:val="000B5359"/>
    <w:rsid w:val="000B53EC"/>
    <w:rsid w:val="000B577D"/>
    <w:rsid w:val="000B57AE"/>
    <w:rsid w:val="000B6036"/>
    <w:rsid w:val="000B613C"/>
    <w:rsid w:val="000B61E8"/>
    <w:rsid w:val="000B6E32"/>
    <w:rsid w:val="000B6F25"/>
    <w:rsid w:val="000B6F36"/>
    <w:rsid w:val="000B743F"/>
    <w:rsid w:val="000C0273"/>
    <w:rsid w:val="000C06BA"/>
    <w:rsid w:val="000C077A"/>
    <w:rsid w:val="000C0A5D"/>
    <w:rsid w:val="000C108D"/>
    <w:rsid w:val="000C1B0F"/>
    <w:rsid w:val="000C1F17"/>
    <w:rsid w:val="000C238B"/>
    <w:rsid w:val="000C2553"/>
    <w:rsid w:val="000C2740"/>
    <w:rsid w:val="000C2D6E"/>
    <w:rsid w:val="000C2FCF"/>
    <w:rsid w:val="000C3039"/>
    <w:rsid w:val="000C35D0"/>
    <w:rsid w:val="000C38C3"/>
    <w:rsid w:val="000C3CFF"/>
    <w:rsid w:val="000C4549"/>
    <w:rsid w:val="000C4E8B"/>
    <w:rsid w:val="000C5AF7"/>
    <w:rsid w:val="000C6961"/>
    <w:rsid w:val="000C6F34"/>
    <w:rsid w:val="000C7379"/>
    <w:rsid w:val="000D01A0"/>
    <w:rsid w:val="000D06BB"/>
    <w:rsid w:val="000D08D2"/>
    <w:rsid w:val="000D09FD"/>
    <w:rsid w:val="000D0BA1"/>
    <w:rsid w:val="000D19DE"/>
    <w:rsid w:val="000D1A40"/>
    <w:rsid w:val="000D26F2"/>
    <w:rsid w:val="000D2706"/>
    <w:rsid w:val="000D29BD"/>
    <w:rsid w:val="000D2D31"/>
    <w:rsid w:val="000D2DDA"/>
    <w:rsid w:val="000D2ED4"/>
    <w:rsid w:val="000D35C2"/>
    <w:rsid w:val="000D37AA"/>
    <w:rsid w:val="000D3C10"/>
    <w:rsid w:val="000D44FB"/>
    <w:rsid w:val="000D4E38"/>
    <w:rsid w:val="000D574B"/>
    <w:rsid w:val="000D5E1F"/>
    <w:rsid w:val="000D6467"/>
    <w:rsid w:val="000D6CFC"/>
    <w:rsid w:val="000D7938"/>
    <w:rsid w:val="000D7C76"/>
    <w:rsid w:val="000D7EC7"/>
    <w:rsid w:val="000E0F10"/>
    <w:rsid w:val="000E1568"/>
    <w:rsid w:val="000E1936"/>
    <w:rsid w:val="000E1AF5"/>
    <w:rsid w:val="000E1CBB"/>
    <w:rsid w:val="000E2076"/>
    <w:rsid w:val="000E26D2"/>
    <w:rsid w:val="000E2EB7"/>
    <w:rsid w:val="000E313A"/>
    <w:rsid w:val="000E320C"/>
    <w:rsid w:val="000E36CA"/>
    <w:rsid w:val="000E3979"/>
    <w:rsid w:val="000E3CEF"/>
    <w:rsid w:val="000E537B"/>
    <w:rsid w:val="000E54F8"/>
    <w:rsid w:val="000E558C"/>
    <w:rsid w:val="000E558F"/>
    <w:rsid w:val="000E57D0"/>
    <w:rsid w:val="000E5D86"/>
    <w:rsid w:val="000E622F"/>
    <w:rsid w:val="000E672B"/>
    <w:rsid w:val="000E7858"/>
    <w:rsid w:val="000F06FA"/>
    <w:rsid w:val="000F08E9"/>
    <w:rsid w:val="000F0E3F"/>
    <w:rsid w:val="000F0F7B"/>
    <w:rsid w:val="000F111D"/>
    <w:rsid w:val="000F14A0"/>
    <w:rsid w:val="000F169B"/>
    <w:rsid w:val="000F3315"/>
    <w:rsid w:val="000F39CA"/>
    <w:rsid w:val="000F45A3"/>
    <w:rsid w:val="000F47D0"/>
    <w:rsid w:val="000F49D4"/>
    <w:rsid w:val="000F4A1F"/>
    <w:rsid w:val="000F505F"/>
    <w:rsid w:val="000F50E9"/>
    <w:rsid w:val="000F5368"/>
    <w:rsid w:val="000F7E2F"/>
    <w:rsid w:val="00100674"/>
    <w:rsid w:val="001009A4"/>
    <w:rsid w:val="001012BE"/>
    <w:rsid w:val="00102276"/>
    <w:rsid w:val="00102373"/>
    <w:rsid w:val="00102532"/>
    <w:rsid w:val="0010271A"/>
    <w:rsid w:val="00102BD5"/>
    <w:rsid w:val="00102D48"/>
    <w:rsid w:val="00102EC4"/>
    <w:rsid w:val="001030DA"/>
    <w:rsid w:val="0010368C"/>
    <w:rsid w:val="00103834"/>
    <w:rsid w:val="00104AEB"/>
    <w:rsid w:val="00104D95"/>
    <w:rsid w:val="00104FFC"/>
    <w:rsid w:val="00105CB6"/>
    <w:rsid w:val="001060E2"/>
    <w:rsid w:val="001064AC"/>
    <w:rsid w:val="001066BD"/>
    <w:rsid w:val="00106B63"/>
    <w:rsid w:val="0010753B"/>
    <w:rsid w:val="00107839"/>
    <w:rsid w:val="00107927"/>
    <w:rsid w:val="00107F88"/>
    <w:rsid w:val="00110983"/>
    <w:rsid w:val="00110E26"/>
    <w:rsid w:val="00110F7D"/>
    <w:rsid w:val="00111321"/>
    <w:rsid w:val="00111DC3"/>
    <w:rsid w:val="00111FA2"/>
    <w:rsid w:val="00111FE5"/>
    <w:rsid w:val="001121CD"/>
    <w:rsid w:val="00112430"/>
    <w:rsid w:val="00112570"/>
    <w:rsid w:val="001128E7"/>
    <w:rsid w:val="00112A6D"/>
    <w:rsid w:val="0011358D"/>
    <w:rsid w:val="001137B5"/>
    <w:rsid w:val="00113F6E"/>
    <w:rsid w:val="0011636D"/>
    <w:rsid w:val="0011646C"/>
    <w:rsid w:val="00116FFF"/>
    <w:rsid w:val="00117648"/>
    <w:rsid w:val="00117A8D"/>
    <w:rsid w:val="00117BD6"/>
    <w:rsid w:val="00117E5B"/>
    <w:rsid w:val="00117E7D"/>
    <w:rsid w:val="001206C2"/>
    <w:rsid w:val="0012115D"/>
    <w:rsid w:val="00121978"/>
    <w:rsid w:val="00121A8C"/>
    <w:rsid w:val="00121D80"/>
    <w:rsid w:val="00122413"/>
    <w:rsid w:val="00122880"/>
    <w:rsid w:val="00122AA8"/>
    <w:rsid w:val="00123199"/>
    <w:rsid w:val="00123422"/>
    <w:rsid w:val="00123B5B"/>
    <w:rsid w:val="00123BA0"/>
    <w:rsid w:val="00123D39"/>
    <w:rsid w:val="0012416D"/>
    <w:rsid w:val="00124981"/>
    <w:rsid w:val="00124B56"/>
    <w:rsid w:val="00124B6A"/>
    <w:rsid w:val="00124EC6"/>
    <w:rsid w:val="001253F1"/>
    <w:rsid w:val="00127DAC"/>
    <w:rsid w:val="001303A7"/>
    <w:rsid w:val="00130462"/>
    <w:rsid w:val="00130F38"/>
    <w:rsid w:val="001311A7"/>
    <w:rsid w:val="00131891"/>
    <w:rsid w:val="00131F36"/>
    <w:rsid w:val="0013422D"/>
    <w:rsid w:val="001346E6"/>
    <w:rsid w:val="00134E39"/>
    <w:rsid w:val="00135713"/>
    <w:rsid w:val="00135B3E"/>
    <w:rsid w:val="00136380"/>
    <w:rsid w:val="00136531"/>
    <w:rsid w:val="00136C91"/>
    <w:rsid w:val="00136D4C"/>
    <w:rsid w:val="001376E3"/>
    <w:rsid w:val="00137DB2"/>
    <w:rsid w:val="0014025E"/>
    <w:rsid w:val="0014031E"/>
    <w:rsid w:val="001412BC"/>
    <w:rsid w:val="00141E04"/>
    <w:rsid w:val="00142538"/>
    <w:rsid w:val="00142642"/>
    <w:rsid w:val="00142703"/>
    <w:rsid w:val="0014272D"/>
    <w:rsid w:val="00142BB9"/>
    <w:rsid w:val="00142BF3"/>
    <w:rsid w:val="00143B82"/>
    <w:rsid w:val="0014414E"/>
    <w:rsid w:val="001447A8"/>
    <w:rsid w:val="00144B6A"/>
    <w:rsid w:val="00144E96"/>
    <w:rsid w:val="00144F96"/>
    <w:rsid w:val="0014503F"/>
    <w:rsid w:val="00145A99"/>
    <w:rsid w:val="00145B83"/>
    <w:rsid w:val="001464B5"/>
    <w:rsid w:val="001466E6"/>
    <w:rsid w:val="00146CF4"/>
    <w:rsid w:val="00146EE4"/>
    <w:rsid w:val="001471CF"/>
    <w:rsid w:val="00147DEC"/>
    <w:rsid w:val="001504C2"/>
    <w:rsid w:val="00150535"/>
    <w:rsid w:val="00150826"/>
    <w:rsid w:val="00150F06"/>
    <w:rsid w:val="00151789"/>
    <w:rsid w:val="00151EAC"/>
    <w:rsid w:val="00152C77"/>
    <w:rsid w:val="00152F37"/>
    <w:rsid w:val="0015339D"/>
    <w:rsid w:val="00153528"/>
    <w:rsid w:val="00154256"/>
    <w:rsid w:val="00154892"/>
    <w:rsid w:val="00154E68"/>
    <w:rsid w:val="0015529A"/>
    <w:rsid w:val="001561DB"/>
    <w:rsid w:val="00156D94"/>
    <w:rsid w:val="00156F24"/>
    <w:rsid w:val="0015725E"/>
    <w:rsid w:val="0015741B"/>
    <w:rsid w:val="00157DE9"/>
    <w:rsid w:val="001600DC"/>
    <w:rsid w:val="00160F2C"/>
    <w:rsid w:val="00160FBE"/>
    <w:rsid w:val="001611AA"/>
    <w:rsid w:val="001613C2"/>
    <w:rsid w:val="0016188D"/>
    <w:rsid w:val="001618B4"/>
    <w:rsid w:val="00161C30"/>
    <w:rsid w:val="00162548"/>
    <w:rsid w:val="001625B4"/>
    <w:rsid w:val="0016260C"/>
    <w:rsid w:val="0016333C"/>
    <w:rsid w:val="0016360B"/>
    <w:rsid w:val="00163BDE"/>
    <w:rsid w:val="00163C52"/>
    <w:rsid w:val="00163CD8"/>
    <w:rsid w:val="0016525E"/>
    <w:rsid w:val="0016555E"/>
    <w:rsid w:val="00165BC9"/>
    <w:rsid w:val="0016695F"/>
    <w:rsid w:val="00166DAF"/>
    <w:rsid w:val="0017017B"/>
    <w:rsid w:val="00170B37"/>
    <w:rsid w:val="00170F2E"/>
    <w:rsid w:val="00171150"/>
    <w:rsid w:val="00171714"/>
    <w:rsid w:val="0017174D"/>
    <w:rsid w:val="0017202B"/>
    <w:rsid w:val="00172183"/>
    <w:rsid w:val="00172525"/>
    <w:rsid w:val="0017278C"/>
    <w:rsid w:val="0017278E"/>
    <w:rsid w:val="00172C2D"/>
    <w:rsid w:val="00173250"/>
    <w:rsid w:val="001733CC"/>
    <w:rsid w:val="001734B7"/>
    <w:rsid w:val="001736DF"/>
    <w:rsid w:val="00173B78"/>
    <w:rsid w:val="00174CE9"/>
    <w:rsid w:val="00174D57"/>
    <w:rsid w:val="001751AB"/>
    <w:rsid w:val="00175369"/>
    <w:rsid w:val="00175851"/>
    <w:rsid w:val="00175A3F"/>
    <w:rsid w:val="00176482"/>
    <w:rsid w:val="00176B0D"/>
    <w:rsid w:val="00177192"/>
    <w:rsid w:val="00177302"/>
    <w:rsid w:val="0017749A"/>
    <w:rsid w:val="00177E33"/>
    <w:rsid w:val="00177F9E"/>
    <w:rsid w:val="00180414"/>
    <w:rsid w:val="0018073D"/>
    <w:rsid w:val="00180E09"/>
    <w:rsid w:val="00181225"/>
    <w:rsid w:val="00181C30"/>
    <w:rsid w:val="00181E30"/>
    <w:rsid w:val="00182730"/>
    <w:rsid w:val="001839F5"/>
    <w:rsid w:val="00183D4C"/>
    <w:rsid w:val="00183F6D"/>
    <w:rsid w:val="00183F78"/>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12A"/>
    <w:rsid w:val="00191718"/>
    <w:rsid w:val="00191915"/>
    <w:rsid w:val="00191BFE"/>
    <w:rsid w:val="0019209A"/>
    <w:rsid w:val="00192199"/>
    <w:rsid w:val="0019219A"/>
    <w:rsid w:val="0019234E"/>
    <w:rsid w:val="00192B1B"/>
    <w:rsid w:val="00193950"/>
    <w:rsid w:val="00194072"/>
    <w:rsid w:val="00194A98"/>
    <w:rsid w:val="00195077"/>
    <w:rsid w:val="00195668"/>
    <w:rsid w:val="001956C9"/>
    <w:rsid w:val="00195A10"/>
    <w:rsid w:val="00195E69"/>
    <w:rsid w:val="0019627A"/>
    <w:rsid w:val="0019735D"/>
    <w:rsid w:val="001A01E6"/>
    <w:rsid w:val="001A033F"/>
    <w:rsid w:val="001A03A3"/>
    <w:rsid w:val="001A03D1"/>
    <w:rsid w:val="001A047E"/>
    <w:rsid w:val="001A07BC"/>
    <w:rsid w:val="001A08AA"/>
    <w:rsid w:val="001A092A"/>
    <w:rsid w:val="001A0A8F"/>
    <w:rsid w:val="001A1782"/>
    <w:rsid w:val="001A1B97"/>
    <w:rsid w:val="001A1EC8"/>
    <w:rsid w:val="001A2419"/>
    <w:rsid w:val="001A2FDB"/>
    <w:rsid w:val="001A30DE"/>
    <w:rsid w:val="001A359A"/>
    <w:rsid w:val="001A37CD"/>
    <w:rsid w:val="001A3EF9"/>
    <w:rsid w:val="001A45A2"/>
    <w:rsid w:val="001A5532"/>
    <w:rsid w:val="001A59CB"/>
    <w:rsid w:val="001A60D5"/>
    <w:rsid w:val="001A6DCA"/>
    <w:rsid w:val="001A74D5"/>
    <w:rsid w:val="001A75A2"/>
    <w:rsid w:val="001A77CA"/>
    <w:rsid w:val="001A7F3F"/>
    <w:rsid w:val="001B0346"/>
    <w:rsid w:val="001B055F"/>
    <w:rsid w:val="001B0D6C"/>
    <w:rsid w:val="001B0E7A"/>
    <w:rsid w:val="001B0E86"/>
    <w:rsid w:val="001B0EBF"/>
    <w:rsid w:val="001B17AD"/>
    <w:rsid w:val="001B2C4C"/>
    <w:rsid w:val="001B3517"/>
    <w:rsid w:val="001B3D07"/>
    <w:rsid w:val="001B3D79"/>
    <w:rsid w:val="001B474C"/>
    <w:rsid w:val="001B479E"/>
    <w:rsid w:val="001B4992"/>
    <w:rsid w:val="001B4C55"/>
    <w:rsid w:val="001B4DE7"/>
    <w:rsid w:val="001B4F8F"/>
    <w:rsid w:val="001B5065"/>
    <w:rsid w:val="001B55D3"/>
    <w:rsid w:val="001B586A"/>
    <w:rsid w:val="001B5DB0"/>
    <w:rsid w:val="001B603A"/>
    <w:rsid w:val="001B6368"/>
    <w:rsid w:val="001B63DB"/>
    <w:rsid w:val="001B6ABD"/>
    <w:rsid w:val="001B708C"/>
    <w:rsid w:val="001B7246"/>
    <w:rsid w:val="001B7991"/>
    <w:rsid w:val="001C0330"/>
    <w:rsid w:val="001C05F2"/>
    <w:rsid w:val="001C05F5"/>
    <w:rsid w:val="001C0659"/>
    <w:rsid w:val="001C0B0E"/>
    <w:rsid w:val="001C0DE6"/>
    <w:rsid w:val="001C1409"/>
    <w:rsid w:val="001C24DD"/>
    <w:rsid w:val="001C27F0"/>
    <w:rsid w:val="001C2AE6"/>
    <w:rsid w:val="001C2D88"/>
    <w:rsid w:val="001C2DA6"/>
    <w:rsid w:val="001C2EDB"/>
    <w:rsid w:val="001C3094"/>
    <w:rsid w:val="001C31F9"/>
    <w:rsid w:val="001C41EE"/>
    <w:rsid w:val="001C47BA"/>
    <w:rsid w:val="001C486F"/>
    <w:rsid w:val="001C4A89"/>
    <w:rsid w:val="001C4C93"/>
    <w:rsid w:val="001C4E7C"/>
    <w:rsid w:val="001C5074"/>
    <w:rsid w:val="001C5C8C"/>
    <w:rsid w:val="001C5E00"/>
    <w:rsid w:val="001C5F7D"/>
    <w:rsid w:val="001C6177"/>
    <w:rsid w:val="001C634D"/>
    <w:rsid w:val="001C6700"/>
    <w:rsid w:val="001C7869"/>
    <w:rsid w:val="001D0363"/>
    <w:rsid w:val="001D0A33"/>
    <w:rsid w:val="001D0D10"/>
    <w:rsid w:val="001D12B4"/>
    <w:rsid w:val="001D1696"/>
    <w:rsid w:val="001D16EA"/>
    <w:rsid w:val="001D1B07"/>
    <w:rsid w:val="001D1DF7"/>
    <w:rsid w:val="001D1F6E"/>
    <w:rsid w:val="001D2E64"/>
    <w:rsid w:val="001D2EC4"/>
    <w:rsid w:val="001D3A53"/>
    <w:rsid w:val="001D3BFE"/>
    <w:rsid w:val="001D426B"/>
    <w:rsid w:val="001D4384"/>
    <w:rsid w:val="001D45DD"/>
    <w:rsid w:val="001D4624"/>
    <w:rsid w:val="001D4C46"/>
    <w:rsid w:val="001D533D"/>
    <w:rsid w:val="001D53F6"/>
    <w:rsid w:val="001D66A0"/>
    <w:rsid w:val="001D6ADA"/>
    <w:rsid w:val="001D6D16"/>
    <w:rsid w:val="001D6E4E"/>
    <w:rsid w:val="001D7977"/>
    <w:rsid w:val="001D7D94"/>
    <w:rsid w:val="001E007C"/>
    <w:rsid w:val="001E0A28"/>
    <w:rsid w:val="001E0EA5"/>
    <w:rsid w:val="001E1595"/>
    <w:rsid w:val="001E177F"/>
    <w:rsid w:val="001E20EF"/>
    <w:rsid w:val="001E2325"/>
    <w:rsid w:val="001E29A1"/>
    <w:rsid w:val="001E30A4"/>
    <w:rsid w:val="001E35BC"/>
    <w:rsid w:val="001E3B6D"/>
    <w:rsid w:val="001E4144"/>
    <w:rsid w:val="001E415A"/>
    <w:rsid w:val="001E4218"/>
    <w:rsid w:val="001E49E2"/>
    <w:rsid w:val="001E4B26"/>
    <w:rsid w:val="001E5332"/>
    <w:rsid w:val="001E5422"/>
    <w:rsid w:val="001E57E3"/>
    <w:rsid w:val="001E64CB"/>
    <w:rsid w:val="001E6861"/>
    <w:rsid w:val="001E691D"/>
    <w:rsid w:val="001E6AC0"/>
    <w:rsid w:val="001E6C4D"/>
    <w:rsid w:val="001E706C"/>
    <w:rsid w:val="001E7EAA"/>
    <w:rsid w:val="001F0097"/>
    <w:rsid w:val="001F0499"/>
    <w:rsid w:val="001F0B20"/>
    <w:rsid w:val="001F0C2C"/>
    <w:rsid w:val="001F169A"/>
    <w:rsid w:val="001F1762"/>
    <w:rsid w:val="001F1B6E"/>
    <w:rsid w:val="001F1EA1"/>
    <w:rsid w:val="001F1FE1"/>
    <w:rsid w:val="001F2285"/>
    <w:rsid w:val="001F24A0"/>
    <w:rsid w:val="001F371C"/>
    <w:rsid w:val="001F38AE"/>
    <w:rsid w:val="001F3B5B"/>
    <w:rsid w:val="001F3C23"/>
    <w:rsid w:val="001F640C"/>
    <w:rsid w:val="001F7301"/>
    <w:rsid w:val="001F7392"/>
    <w:rsid w:val="0020030C"/>
    <w:rsid w:val="002004E5"/>
    <w:rsid w:val="00200A62"/>
    <w:rsid w:val="002025EE"/>
    <w:rsid w:val="00202EA9"/>
    <w:rsid w:val="00203740"/>
    <w:rsid w:val="0020401E"/>
    <w:rsid w:val="0020403D"/>
    <w:rsid w:val="002043B8"/>
    <w:rsid w:val="0020474B"/>
    <w:rsid w:val="0020481D"/>
    <w:rsid w:val="00204AC4"/>
    <w:rsid w:val="00205287"/>
    <w:rsid w:val="00205315"/>
    <w:rsid w:val="00205BCF"/>
    <w:rsid w:val="00205D2D"/>
    <w:rsid w:val="00205E6D"/>
    <w:rsid w:val="00207D18"/>
    <w:rsid w:val="002100C7"/>
    <w:rsid w:val="00210DA9"/>
    <w:rsid w:val="00210EEB"/>
    <w:rsid w:val="0021116A"/>
    <w:rsid w:val="002119E9"/>
    <w:rsid w:val="00212815"/>
    <w:rsid w:val="0021294C"/>
    <w:rsid w:val="00212CA0"/>
    <w:rsid w:val="00213745"/>
    <w:rsid w:val="002138EA"/>
    <w:rsid w:val="002139EA"/>
    <w:rsid w:val="002139F7"/>
    <w:rsid w:val="00213F84"/>
    <w:rsid w:val="00214191"/>
    <w:rsid w:val="002145B0"/>
    <w:rsid w:val="00214997"/>
    <w:rsid w:val="00214CCD"/>
    <w:rsid w:val="00214E55"/>
    <w:rsid w:val="00214F37"/>
    <w:rsid w:val="00214FBD"/>
    <w:rsid w:val="002163B3"/>
    <w:rsid w:val="0021692A"/>
    <w:rsid w:val="00216F3F"/>
    <w:rsid w:val="00217592"/>
    <w:rsid w:val="002179CE"/>
    <w:rsid w:val="00217E51"/>
    <w:rsid w:val="0022045C"/>
    <w:rsid w:val="0022176A"/>
    <w:rsid w:val="00221E08"/>
    <w:rsid w:val="00221FE0"/>
    <w:rsid w:val="00222897"/>
    <w:rsid w:val="00222B0C"/>
    <w:rsid w:val="002232E4"/>
    <w:rsid w:val="002239CB"/>
    <w:rsid w:val="00223BC6"/>
    <w:rsid w:val="00223E28"/>
    <w:rsid w:val="00223F0F"/>
    <w:rsid w:val="00224537"/>
    <w:rsid w:val="00224672"/>
    <w:rsid w:val="002252A8"/>
    <w:rsid w:val="002258F3"/>
    <w:rsid w:val="00225F5D"/>
    <w:rsid w:val="0022694D"/>
    <w:rsid w:val="00226EA1"/>
    <w:rsid w:val="00227143"/>
    <w:rsid w:val="00227342"/>
    <w:rsid w:val="0022772D"/>
    <w:rsid w:val="00227739"/>
    <w:rsid w:val="00227943"/>
    <w:rsid w:val="00227944"/>
    <w:rsid w:val="002309D1"/>
    <w:rsid w:val="0023165A"/>
    <w:rsid w:val="002323D9"/>
    <w:rsid w:val="00232D59"/>
    <w:rsid w:val="00232FF0"/>
    <w:rsid w:val="00233BE4"/>
    <w:rsid w:val="002342A2"/>
    <w:rsid w:val="002343AD"/>
    <w:rsid w:val="0023471F"/>
    <w:rsid w:val="00234AA5"/>
    <w:rsid w:val="00234B9A"/>
    <w:rsid w:val="00234BDF"/>
    <w:rsid w:val="00235394"/>
    <w:rsid w:val="00235577"/>
    <w:rsid w:val="002359C1"/>
    <w:rsid w:val="00236389"/>
    <w:rsid w:val="002371B2"/>
    <w:rsid w:val="002373DB"/>
    <w:rsid w:val="002375D9"/>
    <w:rsid w:val="0023767A"/>
    <w:rsid w:val="0024059C"/>
    <w:rsid w:val="00240DDA"/>
    <w:rsid w:val="00242BCE"/>
    <w:rsid w:val="002435CA"/>
    <w:rsid w:val="00243671"/>
    <w:rsid w:val="002439F3"/>
    <w:rsid w:val="00244439"/>
    <w:rsid w:val="0024469F"/>
    <w:rsid w:val="00245475"/>
    <w:rsid w:val="0024573B"/>
    <w:rsid w:val="00246557"/>
    <w:rsid w:val="002501C6"/>
    <w:rsid w:val="002501F8"/>
    <w:rsid w:val="00250265"/>
    <w:rsid w:val="00250655"/>
    <w:rsid w:val="0025066B"/>
    <w:rsid w:val="00250B5B"/>
    <w:rsid w:val="00250E22"/>
    <w:rsid w:val="0025122D"/>
    <w:rsid w:val="00251358"/>
    <w:rsid w:val="00251720"/>
    <w:rsid w:val="00251955"/>
    <w:rsid w:val="00252DB8"/>
    <w:rsid w:val="00252FDC"/>
    <w:rsid w:val="00253359"/>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3C4F"/>
    <w:rsid w:val="00263ED7"/>
    <w:rsid w:val="00264276"/>
    <w:rsid w:val="002645FF"/>
    <w:rsid w:val="00264C1C"/>
    <w:rsid w:val="00264FEE"/>
    <w:rsid w:val="0026572F"/>
    <w:rsid w:val="00265C63"/>
    <w:rsid w:val="002666AE"/>
    <w:rsid w:val="002673E1"/>
    <w:rsid w:val="00267650"/>
    <w:rsid w:val="00267A83"/>
    <w:rsid w:val="00267BB5"/>
    <w:rsid w:val="0027066C"/>
    <w:rsid w:val="00271189"/>
    <w:rsid w:val="002714A9"/>
    <w:rsid w:val="00271A33"/>
    <w:rsid w:val="00272081"/>
    <w:rsid w:val="002723EE"/>
    <w:rsid w:val="00272943"/>
    <w:rsid w:val="00273744"/>
    <w:rsid w:val="002739F2"/>
    <w:rsid w:val="00273D7C"/>
    <w:rsid w:val="002746DD"/>
    <w:rsid w:val="00274AE3"/>
    <w:rsid w:val="00274C5E"/>
    <w:rsid w:val="00274E1A"/>
    <w:rsid w:val="00274E25"/>
    <w:rsid w:val="00275088"/>
    <w:rsid w:val="0027593A"/>
    <w:rsid w:val="002760E1"/>
    <w:rsid w:val="00276AE0"/>
    <w:rsid w:val="00276F8D"/>
    <w:rsid w:val="002770C9"/>
    <w:rsid w:val="002775B1"/>
    <w:rsid w:val="002775B9"/>
    <w:rsid w:val="0027769D"/>
    <w:rsid w:val="00277B63"/>
    <w:rsid w:val="00277EE7"/>
    <w:rsid w:val="002806D9"/>
    <w:rsid w:val="00280C8D"/>
    <w:rsid w:val="002811C4"/>
    <w:rsid w:val="002811D4"/>
    <w:rsid w:val="00281578"/>
    <w:rsid w:val="002818AC"/>
    <w:rsid w:val="00281EBE"/>
    <w:rsid w:val="00282213"/>
    <w:rsid w:val="00282EB1"/>
    <w:rsid w:val="0028321E"/>
    <w:rsid w:val="0028353B"/>
    <w:rsid w:val="00284016"/>
    <w:rsid w:val="0028450C"/>
    <w:rsid w:val="002846FE"/>
    <w:rsid w:val="00284ACC"/>
    <w:rsid w:val="00284BA0"/>
    <w:rsid w:val="00285502"/>
    <w:rsid w:val="00285828"/>
    <w:rsid w:val="002858BF"/>
    <w:rsid w:val="00286096"/>
    <w:rsid w:val="00286C88"/>
    <w:rsid w:val="00286D14"/>
    <w:rsid w:val="00286E19"/>
    <w:rsid w:val="002877C3"/>
    <w:rsid w:val="00287C32"/>
    <w:rsid w:val="00290112"/>
    <w:rsid w:val="00290B6C"/>
    <w:rsid w:val="0029141E"/>
    <w:rsid w:val="0029151D"/>
    <w:rsid w:val="0029181C"/>
    <w:rsid w:val="00292245"/>
    <w:rsid w:val="002923D5"/>
    <w:rsid w:val="002939AF"/>
    <w:rsid w:val="00293F9D"/>
    <w:rsid w:val="00294491"/>
    <w:rsid w:val="00294BDE"/>
    <w:rsid w:val="00294FB9"/>
    <w:rsid w:val="00295009"/>
    <w:rsid w:val="002953D1"/>
    <w:rsid w:val="00295668"/>
    <w:rsid w:val="00295C8D"/>
    <w:rsid w:val="00295CDC"/>
    <w:rsid w:val="00295F5A"/>
    <w:rsid w:val="002962F8"/>
    <w:rsid w:val="0029634E"/>
    <w:rsid w:val="0029664A"/>
    <w:rsid w:val="00296684"/>
    <w:rsid w:val="0029671A"/>
    <w:rsid w:val="00296795"/>
    <w:rsid w:val="0029684F"/>
    <w:rsid w:val="00296942"/>
    <w:rsid w:val="00296C9D"/>
    <w:rsid w:val="002974EB"/>
    <w:rsid w:val="002975D7"/>
    <w:rsid w:val="00297CBA"/>
    <w:rsid w:val="002A005C"/>
    <w:rsid w:val="002A034B"/>
    <w:rsid w:val="002A039D"/>
    <w:rsid w:val="002A0C50"/>
    <w:rsid w:val="002A0C90"/>
    <w:rsid w:val="002A0CED"/>
    <w:rsid w:val="002A0D4E"/>
    <w:rsid w:val="002A0EDF"/>
    <w:rsid w:val="002A1330"/>
    <w:rsid w:val="002A1339"/>
    <w:rsid w:val="002A1356"/>
    <w:rsid w:val="002A17B3"/>
    <w:rsid w:val="002A1A8C"/>
    <w:rsid w:val="002A2520"/>
    <w:rsid w:val="002A2F22"/>
    <w:rsid w:val="002A32B5"/>
    <w:rsid w:val="002A3834"/>
    <w:rsid w:val="002A3E78"/>
    <w:rsid w:val="002A4CD0"/>
    <w:rsid w:val="002A4F0A"/>
    <w:rsid w:val="002A5195"/>
    <w:rsid w:val="002A51B5"/>
    <w:rsid w:val="002A52B1"/>
    <w:rsid w:val="002A5719"/>
    <w:rsid w:val="002A5C89"/>
    <w:rsid w:val="002A7307"/>
    <w:rsid w:val="002A7B79"/>
    <w:rsid w:val="002A7D8D"/>
    <w:rsid w:val="002A7D8F"/>
    <w:rsid w:val="002A7DA6"/>
    <w:rsid w:val="002B0CEF"/>
    <w:rsid w:val="002B0EF2"/>
    <w:rsid w:val="002B12F2"/>
    <w:rsid w:val="002B13F8"/>
    <w:rsid w:val="002B16D7"/>
    <w:rsid w:val="002B1F84"/>
    <w:rsid w:val="002B2608"/>
    <w:rsid w:val="002B3658"/>
    <w:rsid w:val="002B38EE"/>
    <w:rsid w:val="002B4973"/>
    <w:rsid w:val="002B4DA9"/>
    <w:rsid w:val="002B516C"/>
    <w:rsid w:val="002B51EE"/>
    <w:rsid w:val="002B561B"/>
    <w:rsid w:val="002B5E1D"/>
    <w:rsid w:val="002B60C1"/>
    <w:rsid w:val="002B6313"/>
    <w:rsid w:val="002B7905"/>
    <w:rsid w:val="002C005C"/>
    <w:rsid w:val="002C2034"/>
    <w:rsid w:val="002C2ABE"/>
    <w:rsid w:val="002C47D8"/>
    <w:rsid w:val="002C480D"/>
    <w:rsid w:val="002C4ACD"/>
    <w:rsid w:val="002C4B52"/>
    <w:rsid w:val="002C4B82"/>
    <w:rsid w:val="002C4C5B"/>
    <w:rsid w:val="002C5617"/>
    <w:rsid w:val="002C5FB7"/>
    <w:rsid w:val="002C652B"/>
    <w:rsid w:val="002C6913"/>
    <w:rsid w:val="002C6C1C"/>
    <w:rsid w:val="002C6F97"/>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435"/>
    <w:rsid w:val="002D6BDF"/>
    <w:rsid w:val="002D7182"/>
    <w:rsid w:val="002D755C"/>
    <w:rsid w:val="002E03ED"/>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6DE"/>
    <w:rsid w:val="002E79E8"/>
    <w:rsid w:val="002F0695"/>
    <w:rsid w:val="002F10EF"/>
    <w:rsid w:val="002F156F"/>
    <w:rsid w:val="002F158C"/>
    <w:rsid w:val="002F2294"/>
    <w:rsid w:val="002F2453"/>
    <w:rsid w:val="002F25D1"/>
    <w:rsid w:val="002F2A16"/>
    <w:rsid w:val="002F2C19"/>
    <w:rsid w:val="002F3386"/>
    <w:rsid w:val="002F3D7F"/>
    <w:rsid w:val="002F4093"/>
    <w:rsid w:val="002F489C"/>
    <w:rsid w:val="002F48AE"/>
    <w:rsid w:val="002F4D69"/>
    <w:rsid w:val="002F54D7"/>
    <w:rsid w:val="002F5636"/>
    <w:rsid w:val="002F5D4D"/>
    <w:rsid w:val="002F60FF"/>
    <w:rsid w:val="002F65C0"/>
    <w:rsid w:val="002F6980"/>
    <w:rsid w:val="002F6CAA"/>
    <w:rsid w:val="002F718B"/>
    <w:rsid w:val="002F71A3"/>
    <w:rsid w:val="002F7585"/>
    <w:rsid w:val="002F77DC"/>
    <w:rsid w:val="002F7C17"/>
    <w:rsid w:val="003005D5"/>
    <w:rsid w:val="00300680"/>
    <w:rsid w:val="00300B3A"/>
    <w:rsid w:val="0030163C"/>
    <w:rsid w:val="00301AA3"/>
    <w:rsid w:val="003022A5"/>
    <w:rsid w:val="00302742"/>
    <w:rsid w:val="00304842"/>
    <w:rsid w:val="00304B83"/>
    <w:rsid w:val="00305B3E"/>
    <w:rsid w:val="00306F7B"/>
    <w:rsid w:val="00307E51"/>
    <w:rsid w:val="00310103"/>
    <w:rsid w:val="00310578"/>
    <w:rsid w:val="00310C2C"/>
    <w:rsid w:val="00310CED"/>
    <w:rsid w:val="00311363"/>
    <w:rsid w:val="00313138"/>
    <w:rsid w:val="003145F1"/>
    <w:rsid w:val="00315567"/>
    <w:rsid w:val="00315867"/>
    <w:rsid w:val="0031597A"/>
    <w:rsid w:val="00315AEC"/>
    <w:rsid w:val="00316C4F"/>
    <w:rsid w:val="003171A9"/>
    <w:rsid w:val="00317330"/>
    <w:rsid w:val="003174CA"/>
    <w:rsid w:val="00317832"/>
    <w:rsid w:val="003178C6"/>
    <w:rsid w:val="00317B9A"/>
    <w:rsid w:val="003201D7"/>
    <w:rsid w:val="00320699"/>
    <w:rsid w:val="00320E41"/>
    <w:rsid w:val="00320E43"/>
    <w:rsid w:val="00320F93"/>
    <w:rsid w:val="00321150"/>
    <w:rsid w:val="00321A49"/>
    <w:rsid w:val="00321FDA"/>
    <w:rsid w:val="00322452"/>
    <w:rsid w:val="00322A6D"/>
    <w:rsid w:val="00322B04"/>
    <w:rsid w:val="00322BC6"/>
    <w:rsid w:val="00322F65"/>
    <w:rsid w:val="003233EE"/>
    <w:rsid w:val="00323AED"/>
    <w:rsid w:val="00323AF9"/>
    <w:rsid w:val="003260D7"/>
    <w:rsid w:val="00326150"/>
    <w:rsid w:val="0032651D"/>
    <w:rsid w:val="00326AA2"/>
    <w:rsid w:val="00326C25"/>
    <w:rsid w:val="00327454"/>
    <w:rsid w:val="003274F5"/>
    <w:rsid w:val="0032789F"/>
    <w:rsid w:val="003278D1"/>
    <w:rsid w:val="00327C88"/>
    <w:rsid w:val="00327CE4"/>
    <w:rsid w:val="003301AF"/>
    <w:rsid w:val="00330492"/>
    <w:rsid w:val="003308B9"/>
    <w:rsid w:val="003313D3"/>
    <w:rsid w:val="0033168B"/>
    <w:rsid w:val="00332B20"/>
    <w:rsid w:val="00332CE0"/>
    <w:rsid w:val="0033358E"/>
    <w:rsid w:val="00333A0C"/>
    <w:rsid w:val="00334998"/>
    <w:rsid w:val="00334B30"/>
    <w:rsid w:val="00334DF2"/>
    <w:rsid w:val="00335023"/>
    <w:rsid w:val="00335113"/>
    <w:rsid w:val="00335724"/>
    <w:rsid w:val="0033601A"/>
    <w:rsid w:val="003362AF"/>
    <w:rsid w:val="00336697"/>
    <w:rsid w:val="00336C80"/>
    <w:rsid w:val="00336E67"/>
    <w:rsid w:val="00337CC5"/>
    <w:rsid w:val="00340202"/>
    <w:rsid w:val="0034057A"/>
    <w:rsid w:val="00340A46"/>
    <w:rsid w:val="00340D21"/>
    <w:rsid w:val="00340DEA"/>
    <w:rsid w:val="00340F5A"/>
    <w:rsid w:val="00341141"/>
    <w:rsid w:val="003418CB"/>
    <w:rsid w:val="00341E8A"/>
    <w:rsid w:val="00343ED2"/>
    <w:rsid w:val="00344079"/>
    <w:rsid w:val="003441EC"/>
    <w:rsid w:val="003441F0"/>
    <w:rsid w:val="003445A4"/>
    <w:rsid w:val="00344979"/>
    <w:rsid w:val="00344F5C"/>
    <w:rsid w:val="0034538E"/>
    <w:rsid w:val="003458A5"/>
    <w:rsid w:val="003459D5"/>
    <w:rsid w:val="00346B17"/>
    <w:rsid w:val="00346D95"/>
    <w:rsid w:val="003475B5"/>
    <w:rsid w:val="00347FAB"/>
    <w:rsid w:val="0035128D"/>
    <w:rsid w:val="00351DBF"/>
    <w:rsid w:val="00351E18"/>
    <w:rsid w:val="0035208B"/>
    <w:rsid w:val="00352718"/>
    <w:rsid w:val="00353041"/>
    <w:rsid w:val="00353D67"/>
    <w:rsid w:val="00354AD4"/>
    <w:rsid w:val="00354C7A"/>
    <w:rsid w:val="00354D2C"/>
    <w:rsid w:val="00355381"/>
    <w:rsid w:val="00355385"/>
    <w:rsid w:val="00355873"/>
    <w:rsid w:val="00355CAD"/>
    <w:rsid w:val="00356523"/>
    <w:rsid w:val="0035660F"/>
    <w:rsid w:val="0035688A"/>
    <w:rsid w:val="00356B04"/>
    <w:rsid w:val="003605E2"/>
    <w:rsid w:val="0036077E"/>
    <w:rsid w:val="0036084C"/>
    <w:rsid w:val="0036118B"/>
    <w:rsid w:val="003616AC"/>
    <w:rsid w:val="00361BCD"/>
    <w:rsid w:val="00361E0D"/>
    <w:rsid w:val="003622F8"/>
    <w:rsid w:val="003628B9"/>
    <w:rsid w:val="00362CFC"/>
    <w:rsid w:val="00362D8F"/>
    <w:rsid w:val="00363036"/>
    <w:rsid w:val="00363313"/>
    <w:rsid w:val="003635D6"/>
    <w:rsid w:val="003637D1"/>
    <w:rsid w:val="00364A09"/>
    <w:rsid w:val="00364F5A"/>
    <w:rsid w:val="00365A8B"/>
    <w:rsid w:val="00365E22"/>
    <w:rsid w:val="00366174"/>
    <w:rsid w:val="00366400"/>
    <w:rsid w:val="003667CE"/>
    <w:rsid w:val="003669CE"/>
    <w:rsid w:val="00366B49"/>
    <w:rsid w:val="00366BD8"/>
    <w:rsid w:val="00366F56"/>
    <w:rsid w:val="003672F5"/>
    <w:rsid w:val="003674AB"/>
    <w:rsid w:val="003675AF"/>
    <w:rsid w:val="00367724"/>
    <w:rsid w:val="003677B6"/>
    <w:rsid w:val="0037006A"/>
    <w:rsid w:val="0037072B"/>
    <w:rsid w:val="00370B36"/>
    <w:rsid w:val="00370C30"/>
    <w:rsid w:val="003710BA"/>
    <w:rsid w:val="00371BA6"/>
    <w:rsid w:val="00371E2F"/>
    <w:rsid w:val="00372140"/>
    <w:rsid w:val="00372233"/>
    <w:rsid w:val="003723AE"/>
    <w:rsid w:val="00372775"/>
    <w:rsid w:val="00372E5B"/>
    <w:rsid w:val="00374A2D"/>
    <w:rsid w:val="00374BC2"/>
    <w:rsid w:val="0037545A"/>
    <w:rsid w:val="00375B43"/>
    <w:rsid w:val="00375E1F"/>
    <w:rsid w:val="00376189"/>
    <w:rsid w:val="003766BC"/>
    <w:rsid w:val="0037683F"/>
    <w:rsid w:val="0037685A"/>
    <w:rsid w:val="003769A7"/>
    <w:rsid w:val="00376A8A"/>
    <w:rsid w:val="0037707B"/>
    <w:rsid w:val="003770F6"/>
    <w:rsid w:val="003775F8"/>
    <w:rsid w:val="00381015"/>
    <w:rsid w:val="0038295A"/>
    <w:rsid w:val="0038335F"/>
    <w:rsid w:val="00383E37"/>
    <w:rsid w:val="00384176"/>
    <w:rsid w:val="00384819"/>
    <w:rsid w:val="003851A8"/>
    <w:rsid w:val="003851CF"/>
    <w:rsid w:val="003866F7"/>
    <w:rsid w:val="003866FA"/>
    <w:rsid w:val="003868EA"/>
    <w:rsid w:val="00387592"/>
    <w:rsid w:val="003878F7"/>
    <w:rsid w:val="00390D01"/>
    <w:rsid w:val="00391421"/>
    <w:rsid w:val="00391493"/>
    <w:rsid w:val="00391734"/>
    <w:rsid w:val="00391810"/>
    <w:rsid w:val="00392BF2"/>
    <w:rsid w:val="0039303A"/>
    <w:rsid w:val="00393042"/>
    <w:rsid w:val="0039338C"/>
    <w:rsid w:val="003933EB"/>
    <w:rsid w:val="00393763"/>
    <w:rsid w:val="00393D58"/>
    <w:rsid w:val="00393EAA"/>
    <w:rsid w:val="00394AD5"/>
    <w:rsid w:val="00394B72"/>
    <w:rsid w:val="00394C8B"/>
    <w:rsid w:val="003955BE"/>
    <w:rsid w:val="003955E9"/>
    <w:rsid w:val="00395B43"/>
    <w:rsid w:val="0039642D"/>
    <w:rsid w:val="003966AD"/>
    <w:rsid w:val="00396E0D"/>
    <w:rsid w:val="00396E2A"/>
    <w:rsid w:val="00397543"/>
    <w:rsid w:val="003977DE"/>
    <w:rsid w:val="00397F91"/>
    <w:rsid w:val="003A0D9D"/>
    <w:rsid w:val="003A0EDD"/>
    <w:rsid w:val="003A1006"/>
    <w:rsid w:val="003A1053"/>
    <w:rsid w:val="003A1B1C"/>
    <w:rsid w:val="003A1DDA"/>
    <w:rsid w:val="003A26BE"/>
    <w:rsid w:val="003A29A0"/>
    <w:rsid w:val="003A2E40"/>
    <w:rsid w:val="003A3327"/>
    <w:rsid w:val="003A335B"/>
    <w:rsid w:val="003A36C1"/>
    <w:rsid w:val="003A3732"/>
    <w:rsid w:val="003A38C0"/>
    <w:rsid w:val="003A3A58"/>
    <w:rsid w:val="003A3C3C"/>
    <w:rsid w:val="003A3C51"/>
    <w:rsid w:val="003A4375"/>
    <w:rsid w:val="003A584A"/>
    <w:rsid w:val="003A5AB9"/>
    <w:rsid w:val="003A5E9B"/>
    <w:rsid w:val="003A631E"/>
    <w:rsid w:val="003A686A"/>
    <w:rsid w:val="003A6FDA"/>
    <w:rsid w:val="003A6FF6"/>
    <w:rsid w:val="003A769D"/>
    <w:rsid w:val="003A7EEF"/>
    <w:rsid w:val="003B0158"/>
    <w:rsid w:val="003B0EE2"/>
    <w:rsid w:val="003B13A1"/>
    <w:rsid w:val="003B184F"/>
    <w:rsid w:val="003B3347"/>
    <w:rsid w:val="003B3717"/>
    <w:rsid w:val="003B40B6"/>
    <w:rsid w:val="003B4BCD"/>
    <w:rsid w:val="003B4D95"/>
    <w:rsid w:val="003B4E9F"/>
    <w:rsid w:val="003B56DB"/>
    <w:rsid w:val="003B6BB8"/>
    <w:rsid w:val="003B6CCA"/>
    <w:rsid w:val="003B70E1"/>
    <w:rsid w:val="003B73E9"/>
    <w:rsid w:val="003B755E"/>
    <w:rsid w:val="003B77F1"/>
    <w:rsid w:val="003C009B"/>
    <w:rsid w:val="003C03DA"/>
    <w:rsid w:val="003C0B22"/>
    <w:rsid w:val="003C0D04"/>
    <w:rsid w:val="003C0EB4"/>
    <w:rsid w:val="003C0FDF"/>
    <w:rsid w:val="003C228E"/>
    <w:rsid w:val="003C265A"/>
    <w:rsid w:val="003C2AC7"/>
    <w:rsid w:val="003C2B95"/>
    <w:rsid w:val="003C2BB5"/>
    <w:rsid w:val="003C2E19"/>
    <w:rsid w:val="003C3317"/>
    <w:rsid w:val="003C3EE0"/>
    <w:rsid w:val="003C42A6"/>
    <w:rsid w:val="003C51A1"/>
    <w:rsid w:val="003C51E7"/>
    <w:rsid w:val="003C61FC"/>
    <w:rsid w:val="003C63B4"/>
    <w:rsid w:val="003C6437"/>
    <w:rsid w:val="003C6798"/>
    <w:rsid w:val="003C6893"/>
    <w:rsid w:val="003C6A17"/>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8E2"/>
    <w:rsid w:val="003D4C47"/>
    <w:rsid w:val="003D5749"/>
    <w:rsid w:val="003D6477"/>
    <w:rsid w:val="003D68C6"/>
    <w:rsid w:val="003D6B83"/>
    <w:rsid w:val="003D7039"/>
    <w:rsid w:val="003D707C"/>
    <w:rsid w:val="003D7159"/>
    <w:rsid w:val="003D7719"/>
    <w:rsid w:val="003E0CAF"/>
    <w:rsid w:val="003E0CE8"/>
    <w:rsid w:val="003E0E06"/>
    <w:rsid w:val="003E113C"/>
    <w:rsid w:val="003E1C0C"/>
    <w:rsid w:val="003E1F96"/>
    <w:rsid w:val="003E282B"/>
    <w:rsid w:val="003E29B1"/>
    <w:rsid w:val="003E2DE4"/>
    <w:rsid w:val="003E3508"/>
    <w:rsid w:val="003E40EE"/>
    <w:rsid w:val="003E44C9"/>
    <w:rsid w:val="003E454E"/>
    <w:rsid w:val="003E4C92"/>
    <w:rsid w:val="003E4EB6"/>
    <w:rsid w:val="003E5BD4"/>
    <w:rsid w:val="003E6607"/>
    <w:rsid w:val="003E6796"/>
    <w:rsid w:val="003E7951"/>
    <w:rsid w:val="003E7CB8"/>
    <w:rsid w:val="003E7F22"/>
    <w:rsid w:val="003F0107"/>
    <w:rsid w:val="003F09C1"/>
    <w:rsid w:val="003F0BCE"/>
    <w:rsid w:val="003F1402"/>
    <w:rsid w:val="003F1601"/>
    <w:rsid w:val="003F1A5C"/>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2D30"/>
    <w:rsid w:val="0040340A"/>
    <w:rsid w:val="00403515"/>
    <w:rsid w:val="00403920"/>
    <w:rsid w:val="00404378"/>
    <w:rsid w:val="00404831"/>
    <w:rsid w:val="00404F12"/>
    <w:rsid w:val="00405B2F"/>
    <w:rsid w:val="00406417"/>
    <w:rsid w:val="004068C8"/>
    <w:rsid w:val="0040702C"/>
    <w:rsid w:val="00407661"/>
    <w:rsid w:val="00410314"/>
    <w:rsid w:val="00410E0C"/>
    <w:rsid w:val="00411963"/>
    <w:rsid w:val="00411A53"/>
    <w:rsid w:val="00412063"/>
    <w:rsid w:val="0041260B"/>
    <w:rsid w:val="0041281F"/>
    <w:rsid w:val="00412EB1"/>
    <w:rsid w:val="00413562"/>
    <w:rsid w:val="0041377E"/>
    <w:rsid w:val="004137C4"/>
    <w:rsid w:val="00413DDE"/>
    <w:rsid w:val="00413DEA"/>
    <w:rsid w:val="00413EB4"/>
    <w:rsid w:val="00414118"/>
    <w:rsid w:val="00414209"/>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368E"/>
    <w:rsid w:val="00424C9E"/>
    <w:rsid w:val="00424DD1"/>
    <w:rsid w:val="00424F8C"/>
    <w:rsid w:val="00425A6C"/>
    <w:rsid w:val="00425F92"/>
    <w:rsid w:val="0042621C"/>
    <w:rsid w:val="00426275"/>
    <w:rsid w:val="004271BA"/>
    <w:rsid w:val="004272C2"/>
    <w:rsid w:val="004273AD"/>
    <w:rsid w:val="00427AC9"/>
    <w:rsid w:val="00430497"/>
    <w:rsid w:val="004308E9"/>
    <w:rsid w:val="00430ACE"/>
    <w:rsid w:val="00430B87"/>
    <w:rsid w:val="00430EA5"/>
    <w:rsid w:val="00431111"/>
    <w:rsid w:val="0043132F"/>
    <w:rsid w:val="004320BE"/>
    <w:rsid w:val="004325E4"/>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3B4"/>
    <w:rsid w:val="004365DB"/>
    <w:rsid w:val="00436B4B"/>
    <w:rsid w:val="00437592"/>
    <w:rsid w:val="0044089C"/>
    <w:rsid w:val="0044096C"/>
    <w:rsid w:val="00440CD0"/>
    <w:rsid w:val="004412A0"/>
    <w:rsid w:val="00441D76"/>
    <w:rsid w:val="00442337"/>
    <w:rsid w:val="004429A9"/>
    <w:rsid w:val="0044314B"/>
    <w:rsid w:val="004437DB"/>
    <w:rsid w:val="00443D62"/>
    <w:rsid w:val="004450B4"/>
    <w:rsid w:val="004450F3"/>
    <w:rsid w:val="00445C67"/>
    <w:rsid w:val="00445CEE"/>
    <w:rsid w:val="00446162"/>
    <w:rsid w:val="0044639E"/>
    <w:rsid w:val="00446408"/>
    <w:rsid w:val="004464F5"/>
    <w:rsid w:val="00446A92"/>
    <w:rsid w:val="00450212"/>
    <w:rsid w:val="00450249"/>
    <w:rsid w:val="00450788"/>
    <w:rsid w:val="00450789"/>
    <w:rsid w:val="004509A8"/>
    <w:rsid w:val="00450AC7"/>
    <w:rsid w:val="00450B58"/>
    <w:rsid w:val="00450D9C"/>
    <w:rsid w:val="00450F27"/>
    <w:rsid w:val="004510E5"/>
    <w:rsid w:val="00451377"/>
    <w:rsid w:val="00451CF7"/>
    <w:rsid w:val="00452750"/>
    <w:rsid w:val="00452F04"/>
    <w:rsid w:val="00453679"/>
    <w:rsid w:val="004537E5"/>
    <w:rsid w:val="00453C80"/>
    <w:rsid w:val="00453E95"/>
    <w:rsid w:val="00454218"/>
    <w:rsid w:val="0045428A"/>
    <w:rsid w:val="004542E7"/>
    <w:rsid w:val="00454D3E"/>
    <w:rsid w:val="00454D40"/>
    <w:rsid w:val="004556ED"/>
    <w:rsid w:val="0045634C"/>
    <w:rsid w:val="0045682F"/>
    <w:rsid w:val="00456994"/>
    <w:rsid w:val="00456A75"/>
    <w:rsid w:val="00457277"/>
    <w:rsid w:val="0046026C"/>
    <w:rsid w:val="00460A7B"/>
    <w:rsid w:val="00460F1B"/>
    <w:rsid w:val="00460FE2"/>
    <w:rsid w:val="00461527"/>
    <w:rsid w:val="004619DB"/>
    <w:rsid w:val="00461B88"/>
    <w:rsid w:val="00461E39"/>
    <w:rsid w:val="00461FAC"/>
    <w:rsid w:val="00462810"/>
    <w:rsid w:val="00462D3A"/>
    <w:rsid w:val="0046324B"/>
    <w:rsid w:val="004634FE"/>
    <w:rsid w:val="00463521"/>
    <w:rsid w:val="0046356B"/>
    <w:rsid w:val="00463EB3"/>
    <w:rsid w:val="00463EC5"/>
    <w:rsid w:val="004642AE"/>
    <w:rsid w:val="0046490D"/>
    <w:rsid w:val="00464A50"/>
    <w:rsid w:val="0046506B"/>
    <w:rsid w:val="00466733"/>
    <w:rsid w:val="00466FB7"/>
    <w:rsid w:val="0046786F"/>
    <w:rsid w:val="004703B8"/>
    <w:rsid w:val="00471125"/>
    <w:rsid w:val="00471630"/>
    <w:rsid w:val="00471BCD"/>
    <w:rsid w:val="00472268"/>
    <w:rsid w:val="00472D1A"/>
    <w:rsid w:val="00472EE5"/>
    <w:rsid w:val="00473C35"/>
    <w:rsid w:val="00474118"/>
    <w:rsid w:val="00474276"/>
    <w:rsid w:val="0047437A"/>
    <w:rsid w:val="0047463B"/>
    <w:rsid w:val="00474CC3"/>
    <w:rsid w:val="00474F04"/>
    <w:rsid w:val="00475295"/>
    <w:rsid w:val="00475618"/>
    <w:rsid w:val="00475BE0"/>
    <w:rsid w:val="004771AB"/>
    <w:rsid w:val="00477200"/>
    <w:rsid w:val="00480E42"/>
    <w:rsid w:val="00481DD8"/>
    <w:rsid w:val="00482724"/>
    <w:rsid w:val="00482829"/>
    <w:rsid w:val="00483C59"/>
    <w:rsid w:val="004844DC"/>
    <w:rsid w:val="004846CA"/>
    <w:rsid w:val="00484C5D"/>
    <w:rsid w:val="00484DF0"/>
    <w:rsid w:val="00485375"/>
    <w:rsid w:val="0048543E"/>
    <w:rsid w:val="0048556F"/>
    <w:rsid w:val="004857F0"/>
    <w:rsid w:val="0048595A"/>
    <w:rsid w:val="00485AA9"/>
    <w:rsid w:val="004864C9"/>
    <w:rsid w:val="004868C1"/>
    <w:rsid w:val="00486A3A"/>
    <w:rsid w:val="00486C53"/>
    <w:rsid w:val="00487277"/>
    <w:rsid w:val="00487322"/>
    <w:rsid w:val="0048750F"/>
    <w:rsid w:val="0048770A"/>
    <w:rsid w:val="00490355"/>
    <w:rsid w:val="00492A2E"/>
    <w:rsid w:val="00492C48"/>
    <w:rsid w:val="00493AA8"/>
    <w:rsid w:val="00493BAC"/>
    <w:rsid w:val="0049465A"/>
    <w:rsid w:val="004950F9"/>
    <w:rsid w:val="004957B5"/>
    <w:rsid w:val="00495A75"/>
    <w:rsid w:val="00495EB9"/>
    <w:rsid w:val="00496324"/>
    <w:rsid w:val="00496C2E"/>
    <w:rsid w:val="00496F03"/>
    <w:rsid w:val="00497FC0"/>
    <w:rsid w:val="004A0068"/>
    <w:rsid w:val="004A0122"/>
    <w:rsid w:val="004A0CFF"/>
    <w:rsid w:val="004A17E9"/>
    <w:rsid w:val="004A288A"/>
    <w:rsid w:val="004A2E4A"/>
    <w:rsid w:val="004A3061"/>
    <w:rsid w:val="004A3954"/>
    <w:rsid w:val="004A4502"/>
    <w:rsid w:val="004A495F"/>
    <w:rsid w:val="004A4D6D"/>
    <w:rsid w:val="004A5373"/>
    <w:rsid w:val="004A5483"/>
    <w:rsid w:val="004A5577"/>
    <w:rsid w:val="004A5889"/>
    <w:rsid w:val="004A58C9"/>
    <w:rsid w:val="004A5A29"/>
    <w:rsid w:val="004A5DD7"/>
    <w:rsid w:val="004A6F38"/>
    <w:rsid w:val="004A7544"/>
    <w:rsid w:val="004A79AD"/>
    <w:rsid w:val="004A7C35"/>
    <w:rsid w:val="004B015C"/>
    <w:rsid w:val="004B02C5"/>
    <w:rsid w:val="004B06F9"/>
    <w:rsid w:val="004B08FA"/>
    <w:rsid w:val="004B159A"/>
    <w:rsid w:val="004B1D71"/>
    <w:rsid w:val="004B21FA"/>
    <w:rsid w:val="004B24EB"/>
    <w:rsid w:val="004B2820"/>
    <w:rsid w:val="004B2B46"/>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2FC1"/>
    <w:rsid w:val="004C327B"/>
    <w:rsid w:val="004C33AD"/>
    <w:rsid w:val="004C3C40"/>
    <w:rsid w:val="004C54E5"/>
    <w:rsid w:val="004C5E84"/>
    <w:rsid w:val="004C6186"/>
    <w:rsid w:val="004C6E66"/>
    <w:rsid w:val="004C7A13"/>
    <w:rsid w:val="004C7C58"/>
    <w:rsid w:val="004C7DC8"/>
    <w:rsid w:val="004D0079"/>
    <w:rsid w:val="004D012B"/>
    <w:rsid w:val="004D1265"/>
    <w:rsid w:val="004D1875"/>
    <w:rsid w:val="004D1E1D"/>
    <w:rsid w:val="004D21B0"/>
    <w:rsid w:val="004D26E3"/>
    <w:rsid w:val="004D2799"/>
    <w:rsid w:val="004D2D20"/>
    <w:rsid w:val="004D334E"/>
    <w:rsid w:val="004D49CC"/>
    <w:rsid w:val="004D5A49"/>
    <w:rsid w:val="004D5D14"/>
    <w:rsid w:val="004D5DDC"/>
    <w:rsid w:val="004D639A"/>
    <w:rsid w:val="004D6DAD"/>
    <w:rsid w:val="004D7274"/>
    <w:rsid w:val="004D737D"/>
    <w:rsid w:val="004D7AFB"/>
    <w:rsid w:val="004E09C2"/>
    <w:rsid w:val="004E0B28"/>
    <w:rsid w:val="004E0CFD"/>
    <w:rsid w:val="004E1BE2"/>
    <w:rsid w:val="004E1CA5"/>
    <w:rsid w:val="004E1DB7"/>
    <w:rsid w:val="004E2659"/>
    <w:rsid w:val="004E39EE"/>
    <w:rsid w:val="004E475C"/>
    <w:rsid w:val="004E47E5"/>
    <w:rsid w:val="004E56E0"/>
    <w:rsid w:val="004E6370"/>
    <w:rsid w:val="004E63C3"/>
    <w:rsid w:val="004E63D1"/>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17C"/>
    <w:rsid w:val="004F4918"/>
    <w:rsid w:val="004F54FA"/>
    <w:rsid w:val="004F592C"/>
    <w:rsid w:val="004F6428"/>
    <w:rsid w:val="004F6DC3"/>
    <w:rsid w:val="004F73FB"/>
    <w:rsid w:val="004F7AAB"/>
    <w:rsid w:val="004F7ABD"/>
    <w:rsid w:val="0050090E"/>
    <w:rsid w:val="00500A0C"/>
    <w:rsid w:val="00500AC9"/>
    <w:rsid w:val="00500EE9"/>
    <w:rsid w:val="0050154F"/>
    <w:rsid w:val="005017F7"/>
    <w:rsid w:val="00501E36"/>
    <w:rsid w:val="00501FA7"/>
    <w:rsid w:val="005023FC"/>
    <w:rsid w:val="00502BA7"/>
    <w:rsid w:val="00502D77"/>
    <w:rsid w:val="00502D7C"/>
    <w:rsid w:val="00502F72"/>
    <w:rsid w:val="00502FC3"/>
    <w:rsid w:val="005034DC"/>
    <w:rsid w:val="00503971"/>
    <w:rsid w:val="005045A4"/>
    <w:rsid w:val="005047D7"/>
    <w:rsid w:val="00504AE6"/>
    <w:rsid w:val="00504FFB"/>
    <w:rsid w:val="00505257"/>
    <w:rsid w:val="00505A22"/>
    <w:rsid w:val="00505BFA"/>
    <w:rsid w:val="00505D4B"/>
    <w:rsid w:val="00506034"/>
    <w:rsid w:val="005071B4"/>
    <w:rsid w:val="005072BD"/>
    <w:rsid w:val="0050747A"/>
    <w:rsid w:val="005075EB"/>
    <w:rsid w:val="00507687"/>
    <w:rsid w:val="00507906"/>
    <w:rsid w:val="005101D8"/>
    <w:rsid w:val="005105E1"/>
    <w:rsid w:val="00510967"/>
    <w:rsid w:val="00510C2C"/>
    <w:rsid w:val="00511538"/>
    <w:rsid w:val="005117A9"/>
    <w:rsid w:val="005118B5"/>
    <w:rsid w:val="00511C38"/>
    <w:rsid w:val="00511C41"/>
    <w:rsid w:val="00511CE8"/>
    <w:rsid w:val="00511F57"/>
    <w:rsid w:val="00512E0D"/>
    <w:rsid w:val="005150A3"/>
    <w:rsid w:val="005159E1"/>
    <w:rsid w:val="00515B29"/>
    <w:rsid w:val="00515BA0"/>
    <w:rsid w:val="00515CBE"/>
    <w:rsid w:val="00515E2B"/>
    <w:rsid w:val="00515F5E"/>
    <w:rsid w:val="00515FCD"/>
    <w:rsid w:val="0051602D"/>
    <w:rsid w:val="00516632"/>
    <w:rsid w:val="00516779"/>
    <w:rsid w:val="00516C53"/>
    <w:rsid w:val="005174A2"/>
    <w:rsid w:val="005174B4"/>
    <w:rsid w:val="00517D69"/>
    <w:rsid w:val="005201FE"/>
    <w:rsid w:val="005216B7"/>
    <w:rsid w:val="005216BA"/>
    <w:rsid w:val="00522294"/>
    <w:rsid w:val="00522898"/>
    <w:rsid w:val="005228ED"/>
    <w:rsid w:val="00522A7E"/>
    <w:rsid w:val="00522D1C"/>
    <w:rsid w:val="00522DB9"/>
    <w:rsid w:val="00522F20"/>
    <w:rsid w:val="00523AB5"/>
    <w:rsid w:val="00525441"/>
    <w:rsid w:val="00525841"/>
    <w:rsid w:val="00525BE4"/>
    <w:rsid w:val="0052614D"/>
    <w:rsid w:val="00526AB7"/>
    <w:rsid w:val="0052729C"/>
    <w:rsid w:val="005304EC"/>
    <w:rsid w:val="005308DB"/>
    <w:rsid w:val="0053097A"/>
    <w:rsid w:val="00530A2E"/>
    <w:rsid w:val="00530E41"/>
    <w:rsid w:val="00530FBE"/>
    <w:rsid w:val="00531012"/>
    <w:rsid w:val="0053109B"/>
    <w:rsid w:val="00531537"/>
    <w:rsid w:val="00531642"/>
    <w:rsid w:val="00532BD8"/>
    <w:rsid w:val="00532C9B"/>
    <w:rsid w:val="00533159"/>
    <w:rsid w:val="005339DB"/>
    <w:rsid w:val="00533D1E"/>
    <w:rsid w:val="00534C89"/>
    <w:rsid w:val="00535134"/>
    <w:rsid w:val="005368AE"/>
    <w:rsid w:val="005377F8"/>
    <w:rsid w:val="00540A07"/>
    <w:rsid w:val="00541573"/>
    <w:rsid w:val="00541F39"/>
    <w:rsid w:val="005426C0"/>
    <w:rsid w:val="00542AFB"/>
    <w:rsid w:val="0054312F"/>
    <w:rsid w:val="0054348A"/>
    <w:rsid w:val="0054365D"/>
    <w:rsid w:val="005444EF"/>
    <w:rsid w:val="0054516F"/>
    <w:rsid w:val="005455AF"/>
    <w:rsid w:val="00545934"/>
    <w:rsid w:val="00545CE1"/>
    <w:rsid w:val="005461A7"/>
    <w:rsid w:val="0054626D"/>
    <w:rsid w:val="00546522"/>
    <w:rsid w:val="00546F20"/>
    <w:rsid w:val="00547CA5"/>
    <w:rsid w:val="00550C52"/>
    <w:rsid w:val="0055137B"/>
    <w:rsid w:val="005519F3"/>
    <w:rsid w:val="00551A35"/>
    <w:rsid w:val="00551E62"/>
    <w:rsid w:val="00551F22"/>
    <w:rsid w:val="00552640"/>
    <w:rsid w:val="00552A95"/>
    <w:rsid w:val="005535B3"/>
    <w:rsid w:val="00554360"/>
    <w:rsid w:val="00554550"/>
    <w:rsid w:val="005548BE"/>
    <w:rsid w:val="005554B5"/>
    <w:rsid w:val="00555515"/>
    <w:rsid w:val="00555881"/>
    <w:rsid w:val="00556CFC"/>
    <w:rsid w:val="0055736F"/>
    <w:rsid w:val="00557739"/>
    <w:rsid w:val="00557B6E"/>
    <w:rsid w:val="00557BCE"/>
    <w:rsid w:val="005607A4"/>
    <w:rsid w:val="005614C6"/>
    <w:rsid w:val="00561E3C"/>
    <w:rsid w:val="00563069"/>
    <w:rsid w:val="005636A2"/>
    <w:rsid w:val="0056526A"/>
    <w:rsid w:val="005660CC"/>
    <w:rsid w:val="0056617D"/>
    <w:rsid w:val="00566205"/>
    <w:rsid w:val="00566235"/>
    <w:rsid w:val="005664FE"/>
    <w:rsid w:val="00567D4E"/>
    <w:rsid w:val="0057001A"/>
    <w:rsid w:val="005700AD"/>
    <w:rsid w:val="0057050F"/>
    <w:rsid w:val="00570655"/>
    <w:rsid w:val="005706F8"/>
    <w:rsid w:val="00570700"/>
    <w:rsid w:val="005708FA"/>
    <w:rsid w:val="005709A7"/>
    <w:rsid w:val="00570B2A"/>
    <w:rsid w:val="00571245"/>
    <w:rsid w:val="00571777"/>
    <w:rsid w:val="00571B27"/>
    <w:rsid w:val="00571B68"/>
    <w:rsid w:val="0057271F"/>
    <w:rsid w:val="00572746"/>
    <w:rsid w:val="00573152"/>
    <w:rsid w:val="005739B0"/>
    <w:rsid w:val="00573E1A"/>
    <w:rsid w:val="00574CB5"/>
    <w:rsid w:val="00574D7F"/>
    <w:rsid w:val="00574E7E"/>
    <w:rsid w:val="00574F23"/>
    <w:rsid w:val="00575499"/>
    <w:rsid w:val="005754A3"/>
    <w:rsid w:val="005757EF"/>
    <w:rsid w:val="005759C2"/>
    <w:rsid w:val="00575AB6"/>
    <w:rsid w:val="0057690F"/>
    <w:rsid w:val="00576C47"/>
    <w:rsid w:val="00577336"/>
    <w:rsid w:val="0057738B"/>
    <w:rsid w:val="00580B08"/>
    <w:rsid w:val="00580FF5"/>
    <w:rsid w:val="0058165E"/>
    <w:rsid w:val="005819EF"/>
    <w:rsid w:val="0058230B"/>
    <w:rsid w:val="005823E8"/>
    <w:rsid w:val="005828CB"/>
    <w:rsid w:val="00583B4A"/>
    <w:rsid w:val="00583D80"/>
    <w:rsid w:val="005844C4"/>
    <w:rsid w:val="005848F8"/>
    <w:rsid w:val="00584B6E"/>
    <w:rsid w:val="0058519C"/>
    <w:rsid w:val="00585D03"/>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362"/>
    <w:rsid w:val="005936E2"/>
    <w:rsid w:val="005949D1"/>
    <w:rsid w:val="00594D4F"/>
    <w:rsid w:val="00594D8E"/>
    <w:rsid w:val="005956EE"/>
    <w:rsid w:val="00595833"/>
    <w:rsid w:val="00596EA4"/>
    <w:rsid w:val="005A083E"/>
    <w:rsid w:val="005A095D"/>
    <w:rsid w:val="005A1064"/>
    <w:rsid w:val="005A1CA7"/>
    <w:rsid w:val="005A2945"/>
    <w:rsid w:val="005A3168"/>
    <w:rsid w:val="005A3634"/>
    <w:rsid w:val="005A42B9"/>
    <w:rsid w:val="005A4644"/>
    <w:rsid w:val="005A4929"/>
    <w:rsid w:val="005A519A"/>
    <w:rsid w:val="005A5471"/>
    <w:rsid w:val="005A5625"/>
    <w:rsid w:val="005A58B1"/>
    <w:rsid w:val="005A61A8"/>
    <w:rsid w:val="005A79A3"/>
    <w:rsid w:val="005A7B47"/>
    <w:rsid w:val="005B025B"/>
    <w:rsid w:val="005B0813"/>
    <w:rsid w:val="005B0DD5"/>
    <w:rsid w:val="005B2749"/>
    <w:rsid w:val="005B2A12"/>
    <w:rsid w:val="005B362A"/>
    <w:rsid w:val="005B3AD4"/>
    <w:rsid w:val="005B3B6E"/>
    <w:rsid w:val="005B3F48"/>
    <w:rsid w:val="005B4121"/>
    <w:rsid w:val="005B412D"/>
    <w:rsid w:val="005B4802"/>
    <w:rsid w:val="005B4A05"/>
    <w:rsid w:val="005B4A93"/>
    <w:rsid w:val="005B4DFE"/>
    <w:rsid w:val="005B5254"/>
    <w:rsid w:val="005B575E"/>
    <w:rsid w:val="005B5DDD"/>
    <w:rsid w:val="005B7399"/>
    <w:rsid w:val="005B7860"/>
    <w:rsid w:val="005C0FD2"/>
    <w:rsid w:val="005C111F"/>
    <w:rsid w:val="005C1EA6"/>
    <w:rsid w:val="005C1FA0"/>
    <w:rsid w:val="005C22A9"/>
    <w:rsid w:val="005C282C"/>
    <w:rsid w:val="005C2A51"/>
    <w:rsid w:val="005C2F8F"/>
    <w:rsid w:val="005C3714"/>
    <w:rsid w:val="005C3ED2"/>
    <w:rsid w:val="005C3F6E"/>
    <w:rsid w:val="005C40D5"/>
    <w:rsid w:val="005C42D1"/>
    <w:rsid w:val="005C46C7"/>
    <w:rsid w:val="005C4BD3"/>
    <w:rsid w:val="005C4F49"/>
    <w:rsid w:val="005C50AC"/>
    <w:rsid w:val="005C5955"/>
    <w:rsid w:val="005C5963"/>
    <w:rsid w:val="005C5C1B"/>
    <w:rsid w:val="005C5CF0"/>
    <w:rsid w:val="005C6BE0"/>
    <w:rsid w:val="005C715D"/>
    <w:rsid w:val="005C7B74"/>
    <w:rsid w:val="005C7E18"/>
    <w:rsid w:val="005D09C8"/>
    <w:rsid w:val="005D0B99"/>
    <w:rsid w:val="005D0E0A"/>
    <w:rsid w:val="005D1232"/>
    <w:rsid w:val="005D1290"/>
    <w:rsid w:val="005D16DB"/>
    <w:rsid w:val="005D1E5E"/>
    <w:rsid w:val="005D2310"/>
    <w:rsid w:val="005D23C4"/>
    <w:rsid w:val="005D2B1A"/>
    <w:rsid w:val="005D2F37"/>
    <w:rsid w:val="005D308E"/>
    <w:rsid w:val="005D31A7"/>
    <w:rsid w:val="005D363F"/>
    <w:rsid w:val="005D38EC"/>
    <w:rsid w:val="005D3A48"/>
    <w:rsid w:val="005D3CDC"/>
    <w:rsid w:val="005D3DC8"/>
    <w:rsid w:val="005D4D13"/>
    <w:rsid w:val="005D4F71"/>
    <w:rsid w:val="005D505A"/>
    <w:rsid w:val="005D50B8"/>
    <w:rsid w:val="005D514E"/>
    <w:rsid w:val="005D67FB"/>
    <w:rsid w:val="005D6E39"/>
    <w:rsid w:val="005D7648"/>
    <w:rsid w:val="005D7AF8"/>
    <w:rsid w:val="005D7EB9"/>
    <w:rsid w:val="005E17BF"/>
    <w:rsid w:val="005E228E"/>
    <w:rsid w:val="005E2D16"/>
    <w:rsid w:val="005E2F23"/>
    <w:rsid w:val="005E310E"/>
    <w:rsid w:val="005E366A"/>
    <w:rsid w:val="005E3924"/>
    <w:rsid w:val="005E39CA"/>
    <w:rsid w:val="005E3DE4"/>
    <w:rsid w:val="005E438C"/>
    <w:rsid w:val="005E5661"/>
    <w:rsid w:val="005E6183"/>
    <w:rsid w:val="005E6529"/>
    <w:rsid w:val="005E719D"/>
    <w:rsid w:val="005E789E"/>
    <w:rsid w:val="005E7FD2"/>
    <w:rsid w:val="005F0D23"/>
    <w:rsid w:val="005F1474"/>
    <w:rsid w:val="005F1D1A"/>
    <w:rsid w:val="005F2145"/>
    <w:rsid w:val="005F2815"/>
    <w:rsid w:val="005F2819"/>
    <w:rsid w:val="005F2A55"/>
    <w:rsid w:val="005F2B04"/>
    <w:rsid w:val="005F3277"/>
    <w:rsid w:val="005F32AE"/>
    <w:rsid w:val="005F3979"/>
    <w:rsid w:val="005F39C3"/>
    <w:rsid w:val="005F3EA9"/>
    <w:rsid w:val="005F4382"/>
    <w:rsid w:val="005F4777"/>
    <w:rsid w:val="005F4BDE"/>
    <w:rsid w:val="005F4D75"/>
    <w:rsid w:val="005F50C5"/>
    <w:rsid w:val="005F5192"/>
    <w:rsid w:val="005F5F3D"/>
    <w:rsid w:val="005F63C3"/>
    <w:rsid w:val="005F6E64"/>
    <w:rsid w:val="005F783C"/>
    <w:rsid w:val="00600030"/>
    <w:rsid w:val="006016E1"/>
    <w:rsid w:val="00601AF6"/>
    <w:rsid w:val="00602274"/>
    <w:rsid w:val="0060236E"/>
    <w:rsid w:val="006029B6"/>
    <w:rsid w:val="00602D27"/>
    <w:rsid w:val="00602D62"/>
    <w:rsid w:val="006033B0"/>
    <w:rsid w:val="00603938"/>
    <w:rsid w:val="00603A4A"/>
    <w:rsid w:val="00604721"/>
    <w:rsid w:val="00604AD4"/>
    <w:rsid w:val="00604C51"/>
    <w:rsid w:val="0060569F"/>
    <w:rsid w:val="006059B4"/>
    <w:rsid w:val="006062BD"/>
    <w:rsid w:val="006071F1"/>
    <w:rsid w:val="006071FA"/>
    <w:rsid w:val="00607C55"/>
    <w:rsid w:val="00610A5E"/>
    <w:rsid w:val="00611C89"/>
    <w:rsid w:val="006129F8"/>
    <w:rsid w:val="00612C1E"/>
    <w:rsid w:val="00613176"/>
    <w:rsid w:val="006131B1"/>
    <w:rsid w:val="006131E2"/>
    <w:rsid w:val="0061324C"/>
    <w:rsid w:val="00613343"/>
    <w:rsid w:val="006134DE"/>
    <w:rsid w:val="006134F2"/>
    <w:rsid w:val="00613E45"/>
    <w:rsid w:val="006144A1"/>
    <w:rsid w:val="00614602"/>
    <w:rsid w:val="00614C66"/>
    <w:rsid w:val="00615C11"/>
    <w:rsid w:val="00615EBB"/>
    <w:rsid w:val="00616096"/>
    <w:rsid w:val="006160A2"/>
    <w:rsid w:val="006160F7"/>
    <w:rsid w:val="0061681B"/>
    <w:rsid w:val="00616BD0"/>
    <w:rsid w:val="006172AF"/>
    <w:rsid w:val="0061751A"/>
    <w:rsid w:val="00617912"/>
    <w:rsid w:val="00617B85"/>
    <w:rsid w:val="00617C7D"/>
    <w:rsid w:val="00621245"/>
    <w:rsid w:val="00622485"/>
    <w:rsid w:val="006226D7"/>
    <w:rsid w:val="006226F0"/>
    <w:rsid w:val="006235B0"/>
    <w:rsid w:val="00623A68"/>
    <w:rsid w:val="006247D0"/>
    <w:rsid w:val="00624A79"/>
    <w:rsid w:val="00625F21"/>
    <w:rsid w:val="00627B21"/>
    <w:rsid w:val="006302AA"/>
    <w:rsid w:val="006309B2"/>
    <w:rsid w:val="006318FF"/>
    <w:rsid w:val="00632986"/>
    <w:rsid w:val="00633D7A"/>
    <w:rsid w:val="00633D9F"/>
    <w:rsid w:val="0063470F"/>
    <w:rsid w:val="00634937"/>
    <w:rsid w:val="00634E01"/>
    <w:rsid w:val="00634F4D"/>
    <w:rsid w:val="0063517E"/>
    <w:rsid w:val="0063561E"/>
    <w:rsid w:val="00635734"/>
    <w:rsid w:val="006359A0"/>
    <w:rsid w:val="00635D45"/>
    <w:rsid w:val="00635E36"/>
    <w:rsid w:val="00635E48"/>
    <w:rsid w:val="006363BD"/>
    <w:rsid w:val="00636529"/>
    <w:rsid w:val="006367DF"/>
    <w:rsid w:val="00636F1E"/>
    <w:rsid w:val="00637F5C"/>
    <w:rsid w:val="00640EDA"/>
    <w:rsid w:val="006411B3"/>
    <w:rsid w:val="006412DC"/>
    <w:rsid w:val="006415A2"/>
    <w:rsid w:val="006418C7"/>
    <w:rsid w:val="00641EFD"/>
    <w:rsid w:val="006420FD"/>
    <w:rsid w:val="00642580"/>
    <w:rsid w:val="006429CE"/>
    <w:rsid w:val="00642BC6"/>
    <w:rsid w:val="00644278"/>
    <w:rsid w:val="006446AB"/>
    <w:rsid w:val="00644790"/>
    <w:rsid w:val="00644EAC"/>
    <w:rsid w:val="00645062"/>
    <w:rsid w:val="00645FD4"/>
    <w:rsid w:val="006461CE"/>
    <w:rsid w:val="006466FD"/>
    <w:rsid w:val="006468A3"/>
    <w:rsid w:val="00646A6A"/>
    <w:rsid w:val="00646F3B"/>
    <w:rsid w:val="00647087"/>
    <w:rsid w:val="0064749B"/>
    <w:rsid w:val="006475EA"/>
    <w:rsid w:val="00647859"/>
    <w:rsid w:val="00647A82"/>
    <w:rsid w:val="006501AF"/>
    <w:rsid w:val="0065020E"/>
    <w:rsid w:val="00650DDE"/>
    <w:rsid w:val="00650E64"/>
    <w:rsid w:val="00651521"/>
    <w:rsid w:val="00651699"/>
    <w:rsid w:val="006520DF"/>
    <w:rsid w:val="00653BCF"/>
    <w:rsid w:val="006543BF"/>
    <w:rsid w:val="00654626"/>
    <w:rsid w:val="00654EF2"/>
    <w:rsid w:val="0065505B"/>
    <w:rsid w:val="006551EB"/>
    <w:rsid w:val="006554FC"/>
    <w:rsid w:val="006555CF"/>
    <w:rsid w:val="006566E5"/>
    <w:rsid w:val="00660535"/>
    <w:rsid w:val="00660900"/>
    <w:rsid w:val="00660CDE"/>
    <w:rsid w:val="00660D84"/>
    <w:rsid w:val="00661125"/>
    <w:rsid w:val="006618DE"/>
    <w:rsid w:val="006622EE"/>
    <w:rsid w:val="006625D9"/>
    <w:rsid w:val="0066265F"/>
    <w:rsid w:val="00662F0E"/>
    <w:rsid w:val="0066466F"/>
    <w:rsid w:val="00664811"/>
    <w:rsid w:val="00664D70"/>
    <w:rsid w:val="00666737"/>
    <w:rsid w:val="00666BC5"/>
    <w:rsid w:val="00666F1D"/>
    <w:rsid w:val="006670AC"/>
    <w:rsid w:val="0066769F"/>
    <w:rsid w:val="00667D40"/>
    <w:rsid w:val="0067000B"/>
    <w:rsid w:val="00670273"/>
    <w:rsid w:val="006703DB"/>
    <w:rsid w:val="006711F7"/>
    <w:rsid w:val="00672307"/>
    <w:rsid w:val="0067373B"/>
    <w:rsid w:val="00673CA6"/>
    <w:rsid w:val="0067424C"/>
    <w:rsid w:val="00674BB3"/>
    <w:rsid w:val="006754C0"/>
    <w:rsid w:val="00675863"/>
    <w:rsid w:val="00675E28"/>
    <w:rsid w:val="0067603E"/>
    <w:rsid w:val="0067665E"/>
    <w:rsid w:val="00676976"/>
    <w:rsid w:val="006769F1"/>
    <w:rsid w:val="00676AA5"/>
    <w:rsid w:val="00676EDD"/>
    <w:rsid w:val="006771FC"/>
    <w:rsid w:val="00677D4A"/>
    <w:rsid w:val="006808C6"/>
    <w:rsid w:val="00680C04"/>
    <w:rsid w:val="00680F30"/>
    <w:rsid w:val="00681A70"/>
    <w:rsid w:val="00681E71"/>
    <w:rsid w:val="00682668"/>
    <w:rsid w:val="00682BB1"/>
    <w:rsid w:val="00682BCA"/>
    <w:rsid w:val="00682F78"/>
    <w:rsid w:val="00683531"/>
    <w:rsid w:val="00683917"/>
    <w:rsid w:val="00683BF1"/>
    <w:rsid w:val="00684C2A"/>
    <w:rsid w:val="00684C65"/>
    <w:rsid w:val="0068523B"/>
    <w:rsid w:val="00685C9C"/>
    <w:rsid w:val="00685FFD"/>
    <w:rsid w:val="0068642F"/>
    <w:rsid w:val="00686E53"/>
    <w:rsid w:val="00686EB2"/>
    <w:rsid w:val="00687044"/>
    <w:rsid w:val="006873C6"/>
    <w:rsid w:val="006900CF"/>
    <w:rsid w:val="00690A7E"/>
    <w:rsid w:val="00690E49"/>
    <w:rsid w:val="00690F72"/>
    <w:rsid w:val="0069101D"/>
    <w:rsid w:val="00691944"/>
    <w:rsid w:val="00691E20"/>
    <w:rsid w:val="00692A68"/>
    <w:rsid w:val="00692C78"/>
    <w:rsid w:val="00693452"/>
    <w:rsid w:val="00693D46"/>
    <w:rsid w:val="00693E0F"/>
    <w:rsid w:val="006942A8"/>
    <w:rsid w:val="00694B5A"/>
    <w:rsid w:val="00695D85"/>
    <w:rsid w:val="00695E2A"/>
    <w:rsid w:val="00696DFD"/>
    <w:rsid w:val="00696E90"/>
    <w:rsid w:val="00697646"/>
    <w:rsid w:val="00697893"/>
    <w:rsid w:val="00697EFB"/>
    <w:rsid w:val="006A042F"/>
    <w:rsid w:val="006A0B8C"/>
    <w:rsid w:val="006A0BF2"/>
    <w:rsid w:val="006A0DA6"/>
    <w:rsid w:val="006A0ECF"/>
    <w:rsid w:val="006A1A6A"/>
    <w:rsid w:val="006A30A2"/>
    <w:rsid w:val="006A310C"/>
    <w:rsid w:val="006A331D"/>
    <w:rsid w:val="006A35F6"/>
    <w:rsid w:val="006A3B3A"/>
    <w:rsid w:val="006A3CBE"/>
    <w:rsid w:val="006A3DF1"/>
    <w:rsid w:val="006A4291"/>
    <w:rsid w:val="006A4770"/>
    <w:rsid w:val="006A48B5"/>
    <w:rsid w:val="006A4945"/>
    <w:rsid w:val="006A5693"/>
    <w:rsid w:val="006A588C"/>
    <w:rsid w:val="006A59BC"/>
    <w:rsid w:val="006A5B10"/>
    <w:rsid w:val="006A614A"/>
    <w:rsid w:val="006A6637"/>
    <w:rsid w:val="006A676C"/>
    <w:rsid w:val="006A6D23"/>
    <w:rsid w:val="006A7195"/>
    <w:rsid w:val="006A79C4"/>
    <w:rsid w:val="006A7A89"/>
    <w:rsid w:val="006A7E7E"/>
    <w:rsid w:val="006A7F61"/>
    <w:rsid w:val="006B0E6D"/>
    <w:rsid w:val="006B12C0"/>
    <w:rsid w:val="006B1B63"/>
    <w:rsid w:val="006B1BCB"/>
    <w:rsid w:val="006B25DE"/>
    <w:rsid w:val="006B28B0"/>
    <w:rsid w:val="006B400A"/>
    <w:rsid w:val="006B461D"/>
    <w:rsid w:val="006B4C8D"/>
    <w:rsid w:val="006B551F"/>
    <w:rsid w:val="006B5CD1"/>
    <w:rsid w:val="006B5EC7"/>
    <w:rsid w:val="006B6F6A"/>
    <w:rsid w:val="006B71A7"/>
    <w:rsid w:val="006B753F"/>
    <w:rsid w:val="006B7788"/>
    <w:rsid w:val="006B7799"/>
    <w:rsid w:val="006C0B77"/>
    <w:rsid w:val="006C0FFD"/>
    <w:rsid w:val="006C1C12"/>
    <w:rsid w:val="006C1C3B"/>
    <w:rsid w:val="006C1F15"/>
    <w:rsid w:val="006C21C7"/>
    <w:rsid w:val="006C2486"/>
    <w:rsid w:val="006C2979"/>
    <w:rsid w:val="006C2A40"/>
    <w:rsid w:val="006C2C9A"/>
    <w:rsid w:val="006C3101"/>
    <w:rsid w:val="006C3166"/>
    <w:rsid w:val="006C36B7"/>
    <w:rsid w:val="006C4456"/>
    <w:rsid w:val="006C4672"/>
    <w:rsid w:val="006C4C4D"/>
    <w:rsid w:val="006C4E0B"/>
    <w:rsid w:val="006C4E43"/>
    <w:rsid w:val="006C5261"/>
    <w:rsid w:val="006C53D6"/>
    <w:rsid w:val="006C6206"/>
    <w:rsid w:val="006C643E"/>
    <w:rsid w:val="006C7085"/>
    <w:rsid w:val="006C7A24"/>
    <w:rsid w:val="006D0BAD"/>
    <w:rsid w:val="006D0E83"/>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7DD"/>
    <w:rsid w:val="006E0A32"/>
    <w:rsid w:val="006E0A73"/>
    <w:rsid w:val="006E0FEE"/>
    <w:rsid w:val="006E1652"/>
    <w:rsid w:val="006E1DD7"/>
    <w:rsid w:val="006E1E5F"/>
    <w:rsid w:val="006E2341"/>
    <w:rsid w:val="006E28C0"/>
    <w:rsid w:val="006E29D1"/>
    <w:rsid w:val="006E3049"/>
    <w:rsid w:val="006E332F"/>
    <w:rsid w:val="006E3B78"/>
    <w:rsid w:val="006E4742"/>
    <w:rsid w:val="006E4EC5"/>
    <w:rsid w:val="006E4FE3"/>
    <w:rsid w:val="006E501E"/>
    <w:rsid w:val="006E5161"/>
    <w:rsid w:val="006E5C67"/>
    <w:rsid w:val="006E5CA7"/>
    <w:rsid w:val="006E6C11"/>
    <w:rsid w:val="006E6C91"/>
    <w:rsid w:val="006E6CFF"/>
    <w:rsid w:val="006E72A7"/>
    <w:rsid w:val="006E79FB"/>
    <w:rsid w:val="006F0160"/>
    <w:rsid w:val="006F100C"/>
    <w:rsid w:val="006F1AD4"/>
    <w:rsid w:val="006F21FC"/>
    <w:rsid w:val="006F2683"/>
    <w:rsid w:val="006F2732"/>
    <w:rsid w:val="006F372C"/>
    <w:rsid w:val="006F3F9D"/>
    <w:rsid w:val="006F580B"/>
    <w:rsid w:val="006F5AD5"/>
    <w:rsid w:val="006F5B58"/>
    <w:rsid w:val="006F5C2D"/>
    <w:rsid w:val="006F5FCF"/>
    <w:rsid w:val="006F75E9"/>
    <w:rsid w:val="006F7664"/>
    <w:rsid w:val="006F79C4"/>
    <w:rsid w:val="006F7C0C"/>
    <w:rsid w:val="00700755"/>
    <w:rsid w:val="0070076F"/>
    <w:rsid w:val="007010AD"/>
    <w:rsid w:val="0070119C"/>
    <w:rsid w:val="00701651"/>
    <w:rsid w:val="00701EF9"/>
    <w:rsid w:val="00702654"/>
    <w:rsid w:val="007026F2"/>
    <w:rsid w:val="0070278F"/>
    <w:rsid w:val="0070349A"/>
    <w:rsid w:val="00703899"/>
    <w:rsid w:val="00704ABE"/>
    <w:rsid w:val="007054B3"/>
    <w:rsid w:val="007055D4"/>
    <w:rsid w:val="00705720"/>
    <w:rsid w:val="00705ABC"/>
    <w:rsid w:val="0070646B"/>
    <w:rsid w:val="0070692B"/>
    <w:rsid w:val="00707434"/>
    <w:rsid w:val="0070781E"/>
    <w:rsid w:val="00710AE8"/>
    <w:rsid w:val="00710B2B"/>
    <w:rsid w:val="007114C4"/>
    <w:rsid w:val="00711529"/>
    <w:rsid w:val="00712220"/>
    <w:rsid w:val="007126FA"/>
    <w:rsid w:val="00712B3B"/>
    <w:rsid w:val="007130A2"/>
    <w:rsid w:val="00713173"/>
    <w:rsid w:val="00713BA9"/>
    <w:rsid w:val="007144CA"/>
    <w:rsid w:val="00714ABC"/>
    <w:rsid w:val="00715042"/>
    <w:rsid w:val="007151D2"/>
    <w:rsid w:val="00715463"/>
    <w:rsid w:val="00715B78"/>
    <w:rsid w:val="00715F9A"/>
    <w:rsid w:val="00715FAE"/>
    <w:rsid w:val="0071634C"/>
    <w:rsid w:val="0071742C"/>
    <w:rsid w:val="00717A72"/>
    <w:rsid w:val="00717B58"/>
    <w:rsid w:val="00720AF5"/>
    <w:rsid w:val="00721810"/>
    <w:rsid w:val="00721E51"/>
    <w:rsid w:val="00722873"/>
    <w:rsid w:val="00723025"/>
    <w:rsid w:val="00723069"/>
    <w:rsid w:val="00723CD7"/>
    <w:rsid w:val="00723FAF"/>
    <w:rsid w:val="007245DC"/>
    <w:rsid w:val="0072563A"/>
    <w:rsid w:val="00725A9B"/>
    <w:rsid w:val="0072618F"/>
    <w:rsid w:val="00726222"/>
    <w:rsid w:val="00726C59"/>
    <w:rsid w:val="007302A1"/>
    <w:rsid w:val="00730655"/>
    <w:rsid w:val="00730852"/>
    <w:rsid w:val="00731734"/>
    <w:rsid w:val="00731D77"/>
    <w:rsid w:val="0073212D"/>
    <w:rsid w:val="00732304"/>
    <w:rsid w:val="00732360"/>
    <w:rsid w:val="007329D7"/>
    <w:rsid w:val="00732B99"/>
    <w:rsid w:val="0073342A"/>
    <w:rsid w:val="0073372F"/>
    <w:rsid w:val="0073390A"/>
    <w:rsid w:val="0073418D"/>
    <w:rsid w:val="007349D7"/>
    <w:rsid w:val="00734BE2"/>
    <w:rsid w:val="00734E64"/>
    <w:rsid w:val="00734FC9"/>
    <w:rsid w:val="0073506B"/>
    <w:rsid w:val="007351D6"/>
    <w:rsid w:val="00736B37"/>
    <w:rsid w:val="00736FA0"/>
    <w:rsid w:val="0073717A"/>
    <w:rsid w:val="007374A3"/>
    <w:rsid w:val="00737E88"/>
    <w:rsid w:val="00740A35"/>
    <w:rsid w:val="00741252"/>
    <w:rsid w:val="007418B9"/>
    <w:rsid w:val="00741C19"/>
    <w:rsid w:val="00741D97"/>
    <w:rsid w:val="00741FCA"/>
    <w:rsid w:val="0074276A"/>
    <w:rsid w:val="00743C37"/>
    <w:rsid w:val="00743CAC"/>
    <w:rsid w:val="007452C9"/>
    <w:rsid w:val="007456B9"/>
    <w:rsid w:val="0074699E"/>
    <w:rsid w:val="00746F63"/>
    <w:rsid w:val="00747809"/>
    <w:rsid w:val="00747C9C"/>
    <w:rsid w:val="00747CF3"/>
    <w:rsid w:val="00751861"/>
    <w:rsid w:val="007520B4"/>
    <w:rsid w:val="00753D16"/>
    <w:rsid w:val="00754960"/>
    <w:rsid w:val="00754CD7"/>
    <w:rsid w:val="00754D65"/>
    <w:rsid w:val="007550DE"/>
    <w:rsid w:val="00755158"/>
    <w:rsid w:val="00755189"/>
    <w:rsid w:val="00755F69"/>
    <w:rsid w:val="00756E39"/>
    <w:rsid w:val="00756EB6"/>
    <w:rsid w:val="007576EF"/>
    <w:rsid w:val="0076074C"/>
    <w:rsid w:val="007609D3"/>
    <w:rsid w:val="00760BDD"/>
    <w:rsid w:val="00760D6A"/>
    <w:rsid w:val="007624F6"/>
    <w:rsid w:val="0076268A"/>
    <w:rsid w:val="00762EBF"/>
    <w:rsid w:val="00762FD5"/>
    <w:rsid w:val="00763B1C"/>
    <w:rsid w:val="007655D5"/>
    <w:rsid w:val="00765F73"/>
    <w:rsid w:val="007664B5"/>
    <w:rsid w:val="0076674A"/>
    <w:rsid w:val="00767775"/>
    <w:rsid w:val="007678CD"/>
    <w:rsid w:val="00770D06"/>
    <w:rsid w:val="007713BA"/>
    <w:rsid w:val="007715F3"/>
    <w:rsid w:val="007721E9"/>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2E23"/>
    <w:rsid w:val="00783F65"/>
    <w:rsid w:val="007841FC"/>
    <w:rsid w:val="0078636A"/>
    <w:rsid w:val="007867CA"/>
    <w:rsid w:val="00786921"/>
    <w:rsid w:val="00786B52"/>
    <w:rsid w:val="00786CCC"/>
    <w:rsid w:val="0079007A"/>
    <w:rsid w:val="0079069A"/>
    <w:rsid w:val="007906EC"/>
    <w:rsid w:val="00790F41"/>
    <w:rsid w:val="007910B3"/>
    <w:rsid w:val="0079141C"/>
    <w:rsid w:val="00791AB5"/>
    <w:rsid w:val="00791BD4"/>
    <w:rsid w:val="00791D90"/>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97FA5"/>
    <w:rsid w:val="007A014E"/>
    <w:rsid w:val="007A19E4"/>
    <w:rsid w:val="007A1A4C"/>
    <w:rsid w:val="007A1C10"/>
    <w:rsid w:val="007A1E11"/>
    <w:rsid w:val="007A1EAA"/>
    <w:rsid w:val="007A22CF"/>
    <w:rsid w:val="007A24CC"/>
    <w:rsid w:val="007A3016"/>
    <w:rsid w:val="007A3140"/>
    <w:rsid w:val="007A32B8"/>
    <w:rsid w:val="007A3958"/>
    <w:rsid w:val="007A3B6D"/>
    <w:rsid w:val="007A3FDD"/>
    <w:rsid w:val="007A40FB"/>
    <w:rsid w:val="007A4C6D"/>
    <w:rsid w:val="007A5A1B"/>
    <w:rsid w:val="007A5B59"/>
    <w:rsid w:val="007A5C6D"/>
    <w:rsid w:val="007A62B1"/>
    <w:rsid w:val="007A641C"/>
    <w:rsid w:val="007A6617"/>
    <w:rsid w:val="007A66EF"/>
    <w:rsid w:val="007A672B"/>
    <w:rsid w:val="007A79FD"/>
    <w:rsid w:val="007A7A39"/>
    <w:rsid w:val="007B0B9D"/>
    <w:rsid w:val="007B0BFE"/>
    <w:rsid w:val="007B0E07"/>
    <w:rsid w:val="007B167B"/>
    <w:rsid w:val="007B16B1"/>
    <w:rsid w:val="007B1A75"/>
    <w:rsid w:val="007B1D24"/>
    <w:rsid w:val="007B220C"/>
    <w:rsid w:val="007B26E3"/>
    <w:rsid w:val="007B2BE5"/>
    <w:rsid w:val="007B2E68"/>
    <w:rsid w:val="007B3BC0"/>
    <w:rsid w:val="007B562E"/>
    <w:rsid w:val="007B5A43"/>
    <w:rsid w:val="007B5ECE"/>
    <w:rsid w:val="007B6AB7"/>
    <w:rsid w:val="007B6D19"/>
    <w:rsid w:val="007B6D21"/>
    <w:rsid w:val="007B709B"/>
    <w:rsid w:val="007B7407"/>
    <w:rsid w:val="007B7444"/>
    <w:rsid w:val="007B7FCD"/>
    <w:rsid w:val="007C0135"/>
    <w:rsid w:val="007C074B"/>
    <w:rsid w:val="007C07B4"/>
    <w:rsid w:val="007C08B2"/>
    <w:rsid w:val="007C1343"/>
    <w:rsid w:val="007C2261"/>
    <w:rsid w:val="007C2D29"/>
    <w:rsid w:val="007C2DF1"/>
    <w:rsid w:val="007C385E"/>
    <w:rsid w:val="007C43E8"/>
    <w:rsid w:val="007C452A"/>
    <w:rsid w:val="007C4582"/>
    <w:rsid w:val="007C4910"/>
    <w:rsid w:val="007C4CEF"/>
    <w:rsid w:val="007C5C97"/>
    <w:rsid w:val="007C5EF1"/>
    <w:rsid w:val="007C5F24"/>
    <w:rsid w:val="007C61FC"/>
    <w:rsid w:val="007C7266"/>
    <w:rsid w:val="007C7BF5"/>
    <w:rsid w:val="007D1169"/>
    <w:rsid w:val="007D19B7"/>
    <w:rsid w:val="007D1B61"/>
    <w:rsid w:val="007D1F43"/>
    <w:rsid w:val="007D25A0"/>
    <w:rsid w:val="007D2714"/>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1EED"/>
    <w:rsid w:val="007E20FC"/>
    <w:rsid w:val="007E215E"/>
    <w:rsid w:val="007E23D8"/>
    <w:rsid w:val="007E30EF"/>
    <w:rsid w:val="007E42BE"/>
    <w:rsid w:val="007E47FF"/>
    <w:rsid w:val="007E58DA"/>
    <w:rsid w:val="007E5C20"/>
    <w:rsid w:val="007E6739"/>
    <w:rsid w:val="007E7062"/>
    <w:rsid w:val="007E7807"/>
    <w:rsid w:val="007E7B06"/>
    <w:rsid w:val="007E7C5B"/>
    <w:rsid w:val="007F0375"/>
    <w:rsid w:val="007F04FC"/>
    <w:rsid w:val="007F0E1E"/>
    <w:rsid w:val="007F0E2B"/>
    <w:rsid w:val="007F12DE"/>
    <w:rsid w:val="007F206B"/>
    <w:rsid w:val="007F24F1"/>
    <w:rsid w:val="007F26B9"/>
    <w:rsid w:val="007F29A7"/>
    <w:rsid w:val="007F2A02"/>
    <w:rsid w:val="007F39D6"/>
    <w:rsid w:val="007F430C"/>
    <w:rsid w:val="007F4803"/>
    <w:rsid w:val="007F49F4"/>
    <w:rsid w:val="007F57EA"/>
    <w:rsid w:val="007F597B"/>
    <w:rsid w:val="007F5E0F"/>
    <w:rsid w:val="007F5F9A"/>
    <w:rsid w:val="007F63AD"/>
    <w:rsid w:val="007F6C24"/>
    <w:rsid w:val="007F72A6"/>
    <w:rsid w:val="007F77BA"/>
    <w:rsid w:val="007F7D8B"/>
    <w:rsid w:val="008004B4"/>
    <w:rsid w:val="0080059B"/>
    <w:rsid w:val="0080083E"/>
    <w:rsid w:val="00801A9E"/>
    <w:rsid w:val="00801E54"/>
    <w:rsid w:val="008022D6"/>
    <w:rsid w:val="0080234F"/>
    <w:rsid w:val="008029DF"/>
    <w:rsid w:val="008031CF"/>
    <w:rsid w:val="008032A3"/>
    <w:rsid w:val="00803415"/>
    <w:rsid w:val="008034EE"/>
    <w:rsid w:val="008041D5"/>
    <w:rsid w:val="0080501E"/>
    <w:rsid w:val="00805720"/>
    <w:rsid w:val="00805BE8"/>
    <w:rsid w:val="00806187"/>
    <w:rsid w:val="00806740"/>
    <w:rsid w:val="00810715"/>
    <w:rsid w:val="008109E3"/>
    <w:rsid w:val="00811589"/>
    <w:rsid w:val="00811BE4"/>
    <w:rsid w:val="00812174"/>
    <w:rsid w:val="008121C5"/>
    <w:rsid w:val="00812E55"/>
    <w:rsid w:val="008132B6"/>
    <w:rsid w:val="00813353"/>
    <w:rsid w:val="00813650"/>
    <w:rsid w:val="008138CA"/>
    <w:rsid w:val="00813FF9"/>
    <w:rsid w:val="00814A99"/>
    <w:rsid w:val="0081563B"/>
    <w:rsid w:val="00816078"/>
    <w:rsid w:val="00816C95"/>
    <w:rsid w:val="00816E97"/>
    <w:rsid w:val="008177E3"/>
    <w:rsid w:val="008177EA"/>
    <w:rsid w:val="0081786A"/>
    <w:rsid w:val="00820C85"/>
    <w:rsid w:val="00820C89"/>
    <w:rsid w:val="00820CE9"/>
    <w:rsid w:val="00820E6E"/>
    <w:rsid w:val="008218C8"/>
    <w:rsid w:val="00821A57"/>
    <w:rsid w:val="00821D0E"/>
    <w:rsid w:val="0082264D"/>
    <w:rsid w:val="00822BA8"/>
    <w:rsid w:val="00823AA9"/>
    <w:rsid w:val="008240E8"/>
    <w:rsid w:val="008242E9"/>
    <w:rsid w:val="008255B9"/>
    <w:rsid w:val="008257EF"/>
    <w:rsid w:val="00825ACC"/>
    <w:rsid w:val="00825CD8"/>
    <w:rsid w:val="008262D6"/>
    <w:rsid w:val="00827324"/>
    <w:rsid w:val="00827C40"/>
    <w:rsid w:val="008300B0"/>
    <w:rsid w:val="0083039E"/>
    <w:rsid w:val="00831203"/>
    <w:rsid w:val="00831319"/>
    <w:rsid w:val="008313D5"/>
    <w:rsid w:val="008315D6"/>
    <w:rsid w:val="00831747"/>
    <w:rsid w:val="0083192C"/>
    <w:rsid w:val="00832201"/>
    <w:rsid w:val="008325A5"/>
    <w:rsid w:val="00832B82"/>
    <w:rsid w:val="00833269"/>
    <w:rsid w:val="0083351C"/>
    <w:rsid w:val="0083378F"/>
    <w:rsid w:val="0083379C"/>
    <w:rsid w:val="00834CB4"/>
    <w:rsid w:val="0083512E"/>
    <w:rsid w:val="00835311"/>
    <w:rsid w:val="008355EA"/>
    <w:rsid w:val="00835A99"/>
    <w:rsid w:val="008366CE"/>
    <w:rsid w:val="00837458"/>
    <w:rsid w:val="00837AAE"/>
    <w:rsid w:val="00837F66"/>
    <w:rsid w:val="008401AF"/>
    <w:rsid w:val="008408BA"/>
    <w:rsid w:val="00841474"/>
    <w:rsid w:val="00841DCE"/>
    <w:rsid w:val="00842153"/>
    <w:rsid w:val="008425E0"/>
    <w:rsid w:val="00842891"/>
    <w:rsid w:val="00842930"/>
    <w:rsid w:val="008429AD"/>
    <w:rsid w:val="008429DB"/>
    <w:rsid w:val="008433C7"/>
    <w:rsid w:val="00843A79"/>
    <w:rsid w:val="00844A01"/>
    <w:rsid w:val="00845ED3"/>
    <w:rsid w:val="00846225"/>
    <w:rsid w:val="008462E4"/>
    <w:rsid w:val="008462EC"/>
    <w:rsid w:val="00846382"/>
    <w:rsid w:val="00846529"/>
    <w:rsid w:val="00847E6D"/>
    <w:rsid w:val="00847EA6"/>
    <w:rsid w:val="00847F67"/>
    <w:rsid w:val="00847F92"/>
    <w:rsid w:val="008502E1"/>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6B99"/>
    <w:rsid w:val="00856ECB"/>
    <w:rsid w:val="00857523"/>
    <w:rsid w:val="0085753E"/>
    <w:rsid w:val="0085779F"/>
    <w:rsid w:val="00860955"/>
    <w:rsid w:val="00860B81"/>
    <w:rsid w:val="00860F1C"/>
    <w:rsid w:val="008615CD"/>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7F3"/>
    <w:rsid w:val="00870D72"/>
    <w:rsid w:val="0087129D"/>
    <w:rsid w:val="008713DA"/>
    <w:rsid w:val="00871405"/>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7B7"/>
    <w:rsid w:val="00875A3D"/>
    <w:rsid w:val="00875E02"/>
    <w:rsid w:val="0087652E"/>
    <w:rsid w:val="00876B98"/>
    <w:rsid w:val="00876D16"/>
    <w:rsid w:val="00876D23"/>
    <w:rsid w:val="00877BC6"/>
    <w:rsid w:val="0088011E"/>
    <w:rsid w:val="00880C15"/>
    <w:rsid w:val="008811C1"/>
    <w:rsid w:val="00881542"/>
    <w:rsid w:val="00881A21"/>
    <w:rsid w:val="00881D83"/>
    <w:rsid w:val="00881D8D"/>
    <w:rsid w:val="00881FBA"/>
    <w:rsid w:val="00882388"/>
    <w:rsid w:val="00882940"/>
    <w:rsid w:val="00882982"/>
    <w:rsid w:val="008837C0"/>
    <w:rsid w:val="008838DD"/>
    <w:rsid w:val="008842A1"/>
    <w:rsid w:val="008846DF"/>
    <w:rsid w:val="00885114"/>
    <w:rsid w:val="008860FE"/>
    <w:rsid w:val="008861FF"/>
    <w:rsid w:val="0088632F"/>
    <w:rsid w:val="00886D1F"/>
    <w:rsid w:val="008873FA"/>
    <w:rsid w:val="00887AA9"/>
    <w:rsid w:val="00887B88"/>
    <w:rsid w:val="00887E54"/>
    <w:rsid w:val="0089008B"/>
    <w:rsid w:val="00890837"/>
    <w:rsid w:val="008908DA"/>
    <w:rsid w:val="008910C3"/>
    <w:rsid w:val="00891EE1"/>
    <w:rsid w:val="00892EFB"/>
    <w:rsid w:val="00893987"/>
    <w:rsid w:val="00893F14"/>
    <w:rsid w:val="00894CF5"/>
    <w:rsid w:val="00894E9C"/>
    <w:rsid w:val="00895816"/>
    <w:rsid w:val="008962BF"/>
    <w:rsid w:val="008963EF"/>
    <w:rsid w:val="0089688E"/>
    <w:rsid w:val="008969A4"/>
    <w:rsid w:val="008972F4"/>
    <w:rsid w:val="00897440"/>
    <w:rsid w:val="00897E18"/>
    <w:rsid w:val="008A0414"/>
    <w:rsid w:val="008A05E4"/>
    <w:rsid w:val="008A0A3C"/>
    <w:rsid w:val="008A15DE"/>
    <w:rsid w:val="008A18FE"/>
    <w:rsid w:val="008A1988"/>
    <w:rsid w:val="008A1A4C"/>
    <w:rsid w:val="008A1C80"/>
    <w:rsid w:val="008A1FBE"/>
    <w:rsid w:val="008A2977"/>
    <w:rsid w:val="008A2E39"/>
    <w:rsid w:val="008A306D"/>
    <w:rsid w:val="008A3354"/>
    <w:rsid w:val="008A3C49"/>
    <w:rsid w:val="008A4245"/>
    <w:rsid w:val="008A42D3"/>
    <w:rsid w:val="008A444B"/>
    <w:rsid w:val="008A48E2"/>
    <w:rsid w:val="008A48F0"/>
    <w:rsid w:val="008A5353"/>
    <w:rsid w:val="008A5AC5"/>
    <w:rsid w:val="008A620B"/>
    <w:rsid w:val="008A6731"/>
    <w:rsid w:val="008A6B42"/>
    <w:rsid w:val="008A6C37"/>
    <w:rsid w:val="008A71CB"/>
    <w:rsid w:val="008A7267"/>
    <w:rsid w:val="008A73FD"/>
    <w:rsid w:val="008A7737"/>
    <w:rsid w:val="008A7806"/>
    <w:rsid w:val="008A7A79"/>
    <w:rsid w:val="008B03F2"/>
    <w:rsid w:val="008B06EF"/>
    <w:rsid w:val="008B093F"/>
    <w:rsid w:val="008B15C3"/>
    <w:rsid w:val="008B2865"/>
    <w:rsid w:val="008B2CA3"/>
    <w:rsid w:val="008B2ED1"/>
    <w:rsid w:val="008B3194"/>
    <w:rsid w:val="008B446A"/>
    <w:rsid w:val="008B4506"/>
    <w:rsid w:val="008B5AE7"/>
    <w:rsid w:val="008B5E43"/>
    <w:rsid w:val="008B5EB3"/>
    <w:rsid w:val="008B618D"/>
    <w:rsid w:val="008B6231"/>
    <w:rsid w:val="008B6EFE"/>
    <w:rsid w:val="008B723C"/>
    <w:rsid w:val="008C0330"/>
    <w:rsid w:val="008C178F"/>
    <w:rsid w:val="008C27FB"/>
    <w:rsid w:val="008C288E"/>
    <w:rsid w:val="008C3304"/>
    <w:rsid w:val="008C4818"/>
    <w:rsid w:val="008C4C14"/>
    <w:rsid w:val="008C5375"/>
    <w:rsid w:val="008C597C"/>
    <w:rsid w:val="008C60E9"/>
    <w:rsid w:val="008C73C5"/>
    <w:rsid w:val="008C792E"/>
    <w:rsid w:val="008C7B05"/>
    <w:rsid w:val="008D0442"/>
    <w:rsid w:val="008D07C1"/>
    <w:rsid w:val="008D0AAF"/>
    <w:rsid w:val="008D0C2A"/>
    <w:rsid w:val="008D0C70"/>
    <w:rsid w:val="008D141E"/>
    <w:rsid w:val="008D1B7C"/>
    <w:rsid w:val="008D2200"/>
    <w:rsid w:val="008D2893"/>
    <w:rsid w:val="008D2919"/>
    <w:rsid w:val="008D2DE6"/>
    <w:rsid w:val="008D3035"/>
    <w:rsid w:val="008D3DF5"/>
    <w:rsid w:val="008D4064"/>
    <w:rsid w:val="008D51A0"/>
    <w:rsid w:val="008D53F5"/>
    <w:rsid w:val="008D573E"/>
    <w:rsid w:val="008D5922"/>
    <w:rsid w:val="008D597D"/>
    <w:rsid w:val="008D5980"/>
    <w:rsid w:val="008D5CC5"/>
    <w:rsid w:val="008D6657"/>
    <w:rsid w:val="008D6DB6"/>
    <w:rsid w:val="008D70C6"/>
    <w:rsid w:val="008D755C"/>
    <w:rsid w:val="008D79B6"/>
    <w:rsid w:val="008D7F95"/>
    <w:rsid w:val="008E1281"/>
    <w:rsid w:val="008E1F60"/>
    <w:rsid w:val="008E21A6"/>
    <w:rsid w:val="008E25B6"/>
    <w:rsid w:val="008E307E"/>
    <w:rsid w:val="008E3F58"/>
    <w:rsid w:val="008E4A66"/>
    <w:rsid w:val="008E4EE3"/>
    <w:rsid w:val="008E56D9"/>
    <w:rsid w:val="008E5A5B"/>
    <w:rsid w:val="008E5A71"/>
    <w:rsid w:val="008E5CB7"/>
    <w:rsid w:val="008E6119"/>
    <w:rsid w:val="008E7AB0"/>
    <w:rsid w:val="008F00D1"/>
    <w:rsid w:val="008F03FB"/>
    <w:rsid w:val="008F0622"/>
    <w:rsid w:val="008F0F2A"/>
    <w:rsid w:val="008F129C"/>
    <w:rsid w:val="008F12D2"/>
    <w:rsid w:val="008F1847"/>
    <w:rsid w:val="008F1905"/>
    <w:rsid w:val="008F1AB1"/>
    <w:rsid w:val="008F1D73"/>
    <w:rsid w:val="008F1E75"/>
    <w:rsid w:val="008F276D"/>
    <w:rsid w:val="008F279D"/>
    <w:rsid w:val="008F3C3B"/>
    <w:rsid w:val="008F4095"/>
    <w:rsid w:val="008F413C"/>
    <w:rsid w:val="008F4B23"/>
    <w:rsid w:val="008F4DD1"/>
    <w:rsid w:val="008F57FB"/>
    <w:rsid w:val="008F5D74"/>
    <w:rsid w:val="008F5DDB"/>
    <w:rsid w:val="008F6056"/>
    <w:rsid w:val="008F63A7"/>
    <w:rsid w:val="008F6AA2"/>
    <w:rsid w:val="008F6AD1"/>
    <w:rsid w:val="008F7EA4"/>
    <w:rsid w:val="008F7F99"/>
    <w:rsid w:val="0090050B"/>
    <w:rsid w:val="009018CB"/>
    <w:rsid w:val="00901C5F"/>
    <w:rsid w:val="00901D8E"/>
    <w:rsid w:val="00901F48"/>
    <w:rsid w:val="009022FF"/>
    <w:rsid w:val="00902C07"/>
    <w:rsid w:val="0090361F"/>
    <w:rsid w:val="00903FD3"/>
    <w:rsid w:val="009051AA"/>
    <w:rsid w:val="00905804"/>
    <w:rsid w:val="00905A61"/>
    <w:rsid w:val="00905A6B"/>
    <w:rsid w:val="009073F0"/>
    <w:rsid w:val="00907628"/>
    <w:rsid w:val="009076A7"/>
    <w:rsid w:val="0091010D"/>
    <w:rsid w:val="009101E2"/>
    <w:rsid w:val="00910918"/>
    <w:rsid w:val="00910C0D"/>
    <w:rsid w:val="00911459"/>
    <w:rsid w:val="009118AB"/>
    <w:rsid w:val="00913153"/>
    <w:rsid w:val="00913787"/>
    <w:rsid w:val="00913A31"/>
    <w:rsid w:val="0091422F"/>
    <w:rsid w:val="00915148"/>
    <w:rsid w:val="00915D73"/>
    <w:rsid w:val="00915E78"/>
    <w:rsid w:val="00915FC1"/>
    <w:rsid w:val="00916077"/>
    <w:rsid w:val="009163AA"/>
    <w:rsid w:val="00916B13"/>
    <w:rsid w:val="009170A2"/>
    <w:rsid w:val="009171F0"/>
    <w:rsid w:val="009176A7"/>
    <w:rsid w:val="00917F64"/>
    <w:rsid w:val="009208A6"/>
    <w:rsid w:val="00920AD1"/>
    <w:rsid w:val="00921210"/>
    <w:rsid w:val="0092126A"/>
    <w:rsid w:val="0092160A"/>
    <w:rsid w:val="00923759"/>
    <w:rsid w:val="00923851"/>
    <w:rsid w:val="00923B94"/>
    <w:rsid w:val="009240A0"/>
    <w:rsid w:val="009240A6"/>
    <w:rsid w:val="00924494"/>
    <w:rsid w:val="00924514"/>
    <w:rsid w:val="00924BF2"/>
    <w:rsid w:val="00924C3C"/>
    <w:rsid w:val="00925BAA"/>
    <w:rsid w:val="00925C67"/>
    <w:rsid w:val="00925DC1"/>
    <w:rsid w:val="00926033"/>
    <w:rsid w:val="00926CFE"/>
    <w:rsid w:val="00926E7E"/>
    <w:rsid w:val="009270EB"/>
    <w:rsid w:val="009272C1"/>
    <w:rsid w:val="00927316"/>
    <w:rsid w:val="009275A1"/>
    <w:rsid w:val="00930157"/>
    <w:rsid w:val="00930C48"/>
    <w:rsid w:val="00930E6B"/>
    <w:rsid w:val="00931093"/>
    <w:rsid w:val="0093121E"/>
    <w:rsid w:val="0093133D"/>
    <w:rsid w:val="0093139B"/>
    <w:rsid w:val="00931664"/>
    <w:rsid w:val="00931B77"/>
    <w:rsid w:val="00931F02"/>
    <w:rsid w:val="0093276D"/>
    <w:rsid w:val="00933018"/>
    <w:rsid w:val="00933037"/>
    <w:rsid w:val="00933208"/>
    <w:rsid w:val="009339C4"/>
    <w:rsid w:val="00933B7B"/>
    <w:rsid w:val="00933B92"/>
    <w:rsid w:val="00933D12"/>
    <w:rsid w:val="00933E0D"/>
    <w:rsid w:val="0093440C"/>
    <w:rsid w:val="00934B1C"/>
    <w:rsid w:val="00934D96"/>
    <w:rsid w:val="0093576D"/>
    <w:rsid w:val="00935813"/>
    <w:rsid w:val="009359E7"/>
    <w:rsid w:val="00935C3A"/>
    <w:rsid w:val="00935DCF"/>
    <w:rsid w:val="009360C4"/>
    <w:rsid w:val="0093613C"/>
    <w:rsid w:val="00936140"/>
    <w:rsid w:val="0093638F"/>
    <w:rsid w:val="009367BC"/>
    <w:rsid w:val="00936ED2"/>
    <w:rsid w:val="00936FE3"/>
    <w:rsid w:val="00937065"/>
    <w:rsid w:val="009370AF"/>
    <w:rsid w:val="00937553"/>
    <w:rsid w:val="00940285"/>
    <w:rsid w:val="00941572"/>
    <w:rsid w:val="009415B0"/>
    <w:rsid w:val="00941952"/>
    <w:rsid w:val="00941E17"/>
    <w:rsid w:val="0094207D"/>
    <w:rsid w:val="009420E5"/>
    <w:rsid w:val="00942C7F"/>
    <w:rsid w:val="0094330C"/>
    <w:rsid w:val="009433AA"/>
    <w:rsid w:val="0094367D"/>
    <w:rsid w:val="009439B9"/>
    <w:rsid w:val="009440DB"/>
    <w:rsid w:val="00944969"/>
    <w:rsid w:val="00944D4B"/>
    <w:rsid w:val="00945383"/>
    <w:rsid w:val="00945698"/>
    <w:rsid w:val="009456C4"/>
    <w:rsid w:val="009457E2"/>
    <w:rsid w:val="009474BC"/>
    <w:rsid w:val="00947B39"/>
    <w:rsid w:val="00947E7E"/>
    <w:rsid w:val="0095081D"/>
    <w:rsid w:val="009509AA"/>
    <w:rsid w:val="00950C5F"/>
    <w:rsid w:val="00951344"/>
    <w:rsid w:val="0095139A"/>
    <w:rsid w:val="009524F9"/>
    <w:rsid w:val="00952697"/>
    <w:rsid w:val="0095282E"/>
    <w:rsid w:val="00952D76"/>
    <w:rsid w:val="009530EC"/>
    <w:rsid w:val="0095317D"/>
    <w:rsid w:val="00953D6F"/>
    <w:rsid w:val="00953E16"/>
    <w:rsid w:val="00953EF9"/>
    <w:rsid w:val="009542AC"/>
    <w:rsid w:val="00954609"/>
    <w:rsid w:val="00954F01"/>
    <w:rsid w:val="00956648"/>
    <w:rsid w:val="00956A19"/>
    <w:rsid w:val="00957070"/>
    <w:rsid w:val="009570F9"/>
    <w:rsid w:val="0095767C"/>
    <w:rsid w:val="00960129"/>
    <w:rsid w:val="009606B5"/>
    <w:rsid w:val="00960703"/>
    <w:rsid w:val="00960D19"/>
    <w:rsid w:val="0096123A"/>
    <w:rsid w:val="0096167B"/>
    <w:rsid w:val="00961987"/>
    <w:rsid w:val="00961BB2"/>
    <w:rsid w:val="00962108"/>
    <w:rsid w:val="00962AC1"/>
    <w:rsid w:val="00962F19"/>
    <w:rsid w:val="009638D6"/>
    <w:rsid w:val="00963EB2"/>
    <w:rsid w:val="00964832"/>
    <w:rsid w:val="00964B7E"/>
    <w:rsid w:val="00964CE4"/>
    <w:rsid w:val="00964F31"/>
    <w:rsid w:val="0096570B"/>
    <w:rsid w:val="0096588D"/>
    <w:rsid w:val="00965AC7"/>
    <w:rsid w:val="009660D3"/>
    <w:rsid w:val="00966A2F"/>
    <w:rsid w:val="00966EFB"/>
    <w:rsid w:val="009673F4"/>
    <w:rsid w:val="00967F0E"/>
    <w:rsid w:val="0097105B"/>
    <w:rsid w:val="0097143F"/>
    <w:rsid w:val="0097185F"/>
    <w:rsid w:val="00971A89"/>
    <w:rsid w:val="009728DB"/>
    <w:rsid w:val="00973438"/>
    <w:rsid w:val="009737C7"/>
    <w:rsid w:val="0097408E"/>
    <w:rsid w:val="00974B3A"/>
    <w:rsid w:val="00974BB2"/>
    <w:rsid w:val="00974FA7"/>
    <w:rsid w:val="00975063"/>
    <w:rsid w:val="009753BC"/>
    <w:rsid w:val="009756E5"/>
    <w:rsid w:val="009759D6"/>
    <w:rsid w:val="009759DB"/>
    <w:rsid w:val="00975E63"/>
    <w:rsid w:val="0097661A"/>
    <w:rsid w:val="009769E2"/>
    <w:rsid w:val="00976A72"/>
    <w:rsid w:val="00977950"/>
    <w:rsid w:val="00977A8C"/>
    <w:rsid w:val="00977C96"/>
    <w:rsid w:val="00980247"/>
    <w:rsid w:val="0098032C"/>
    <w:rsid w:val="0098103A"/>
    <w:rsid w:val="00981858"/>
    <w:rsid w:val="0098228B"/>
    <w:rsid w:val="00983167"/>
    <w:rsid w:val="00983910"/>
    <w:rsid w:val="00984020"/>
    <w:rsid w:val="009849C3"/>
    <w:rsid w:val="00984F60"/>
    <w:rsid w:val="00985EC1"/>
    <w:rsid w:val="0098629A"/>
    <w:rsid w:val="009870DD"/>
    <w:rsid w:val="00990703"/>
    <w:rsid w:val="00990BDD"/>
    <w:rsid w:val="00990D09"/>
    <w:rsid w:val="00991657"/>
    <w:rsid w:val="009920F4"/>
    <w:rsid w:val="009924AD"/>
    <w:rsid w:val="00992B84"/>
    <w:rsid w:val="009932AC"/>
    <w:rsid w:val="009936B4"/>
    <w:rsid w:val="00993820"/>
    <w:rsid w:val="00993BAC"/>
    <w:rsid w:val="00993CF0"/>
    <w:rsid w:val="009941EB"/>
    <w:rsid w:val="00994351"/>
    <w:rsid w:val="00994399"/>
    <w:rsid w:val="009947FC"/>
    <w:rsid w:val="0099547A"/>
    <w:rsid w:val="00995C6A"/>
    <w:rsid w:val="009960A3"/>
    <w:rsid w:val="00996220"/>
    <w:rsid w:val="009962C8"/>
    <w:rsid w:val="00996376"/>
    <w:rsid w:val="009967BC"/>
    <w:rsid w:val="00996926"/>
    <w:rsid w:val="00996A8F"/>
    <w:rsid w:val="00996C25"/>
    <w:rsid w:val="00996EA7"/>
    <w:rsid w:val="00997F4A"/>
    <w:rsid w:val="00997FDA"/>
    <w:rsid w:val="009A0810"/>
    <w:rsid w:val="009A0E66"/>
    <w:rsid w:val="009A128D"/>
    <w:rsid w:val="009A1B14"/>
    <w:rsid w:val="009A1DBF"/>
    <w:rsid w:val="009A2045"/>
    <w:rsid w:val="009A297B"/>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B9"/>
    <w:rsid w:val="009B1DF8"/>
    <w:rsid w:val="009B1E2B"/>
    <w:rsid w:val="009B229F"/>
    <w:rsid w:val="009B307B"/>
    <w:rsid w:val="009B3984"/>
    <w:rsid w:val="009B3C30"/>
    <w:rsid w:val="009B3D20"/>
    <w:rsid w:val="009B3F90"/>
    <w:rsid w:val="009B3FA7"/>
    <w:rsid w:val="009B4639"/>
    <w:rsid w:val="009B4C95"/>
    <w:rsid w:val="009B4E9C"/>
    <w:rsid w:val="009B4F0D"/>
    <w:rsid w:val="009B50C3"/>
    <w:rsid w:val="009B5418"/>
    <w:rsid w:val="009B5833"/>
    <w:rsid w:val="009B5DBA"/>
    <w:rsid w:val="009B601D"/>
    <w:rsid w:val="009C0727"/>
    <w:rsid w:val="009C15C7"/>
    <w:rsid w:val="009C16C9"/>
    <w:rsid w:val="009C1854"/>
    <w:rsid w:val="009C20AB"/>
    <w:rsid w:val="009C2534"/>
    <w:rsid w:val="009C2929"/>
    <w:rsid w:val="009C29D6"/>
    <w:rsid w:val="009C2BF6"/>
    <w:rsid w:val="009C2CFE"/>
    <w:rsid w:val="009C2D1C"/>
    <w:rsid w:val="009C2E8D"/>
    <w:rsid w:val="009C3172"/>
    <w:rsid w:val="009C364F"/>
    <w:rsid w:val="009C3C80"/>
    <w:rsid w:val="009C3F80"/>
    <w:rsid w:val="009C45EC"/>
    <w:rsid w:val="009C492F"/>
    <w:rsid w:val="009C4BF0"/>
    <w:rsid w:val="009C4FAB"/>
    <w:rsid w:val="009C5091"/>
    <w:rsid w:val="009C5A80"/>
    <w:rsid w:val="009C5C1E"/>
    <w:rsid w:val="009C5D77"/>
    <w:rsid w:val="009C66BD"/>
    <w:rsid w:val="009C6A4F"/>
    <w:rsid w:val="009C750B"/>
    <w:rsid w:val="009D01D1"/>
    <w:rsid w:val="009D123F"/>
    <w:rsid w:val="009D15AD"/>
    <w:rsid w:val="009D2404"/>
    <w:rsid w:val="009D286F"/>
    <w:rsid w:val="009D2FF2"/>
    <w:rsid w:val="009D3226"/>
    <w:rsid w:val="009D3385"/>
    <w:rsid w:val="009D3C0B"/>
    <w:rsid w:val="009D4442"/>
    <w:rsid w:val="009D4636"/>
    <w:rsid w:val="009D46A3"/>
    <w:rsid w:val="009D4F31"/>
    <w:rsid w:val="009D536B"/>
    <w:rsid w:val="009D60FA"/>
    <w:rsid w:val="009D659F"/>
    <w:rsid w:val="009D6743"/>
    <w:rsid w:val="009D74BA"/>
    <w:rsid w:val="009D793C"/>
    <w:rsid w:val="009D7A99"/>
    <w:rsid w:val="009D7AE1"/>
    <w:rsid w:val="009D7F2D"/>
    <w:rsid w:val="009E0234"/>
    <w:rsid w:val="009E0FF3"/>
    <w:rsid w:val="009E16A9"/>
    <w:rsid w:val="009E1F11"/>
    <w:rsid w:val="009E2467"/>
    <w:rsid w:val="009E261C"/>
    <w:rsid w:val="009E27B9"/>
    <w:rsid w:val="009E2CA2"/>
    <w:rsid w:val="009E375F"/>
    <w:rsid w:val="009E39D4"/>
    <w:rsid w:val="009E4089"/>
    <w:rsid w:val="009E40A3"/>
    <w:rsid w:val="009E433B"/>
    <w:rsid w:val="009E48BF"/>
    <w:rsid w:val="009E4FDB"/>
    <w:rsid w:val="009E5401"/>
    <w:rsid w:val="009E5508"/>
    <w:rsid w:val="009E5AEA"/>
    <w:rsid w:val="009E718B"/>
    <w:rsid w:val="009E75B0"/>
    <w:rsid w:val="009E7BDB"/>
    <w:rsid w:val="009F0439"/>
    <w:rsid w:val="009F0878"/>
    <w:rsid w:val="009F099E"/>
    <w:rsid w:val="009F0F9E"/>
    <w:rsid w:val="009F1193"/>
    <w:rsid w:val="009F14E0"/>
    <w:rsid w:val="009F1E67"/>
    <w:rsid w:val="009F213B"/>
    <w:rsid w:val="009F24CF"/>
    <w:rsid w:val="009F319D"/>
    <w:rsid w:val="009F36E9"/>
    <w:rsid w:val="009F3C9F"/>
    <w:rsid w:val="009F3F02"/>
    <w:rsid w:val="009F42FA"/>
    <w:rsid w:val="009F4593"/>
    <w:rsid w:val="009F4764"/>
    <w:rsid w:val="009F47E0"/>
    <w:rsid w:val="009F5022"/>
    <w:rsid w:val="009F5F06"/>
    <w:rsid w:val="009F6381"/>
    <w:rsid w:val="009F663D"/>
    <w:rsid w:val="009F690F"/>
    <w:rsid w:val="009F7053"/>
    <w:rsid w:val="009F70B5"/>
    <w:rsid w:val="009F7DC2"/>
    <w:rsid w:val="009F7E69"/>
    <w:rsid w:val="00A00076"/>
    <w:rsid w:val="00A00184"/>
    <w:rsid w:val="00A009E7"/>
    <w:rsid w:val="00A00B71"/>
    <w:rsid w:val="00A0151B"/>
    <w:rsid w:val="00A01643"/>
    <w:rsid w:val="00A01793"/>
    <w:rsid w:val="00A01874"/>
    <w:rsid w:val="00A020B5"/>
    <w:rsid w:val="00A025B2"/>
    <w:rsid w:val="00A02695"/>
    <w:rsid w:val="00A035C9"/>
    <w:rsid w:val="00A04005"/>
    <w:rsid w:val="00A0408B"/>
    <w:rsid w:val="00A0423A"/>
    <w:rsid w:val="00A04370"/>
    <w:rsid w:val="00A04475"/>
    <w:rsid w:val="00A04477"/>
    <w:rsid w:val="00A04B91"/>
    <w:rsid w:val="00A04C8C"/>
    <w:rsid w:val="00A0509C"/>
    <w:rsid w:val="00A0574E"/>
    <w:rsid w:val="00A05C3A"/>
    <w:rsid w:val="00A05CA1"/>
    <w:rsid w:val="00A062D7"/>
    <w:rsid w:val="00A065D8"/>
    <w:rsid w:val="00A0672A"/>
    <w:rsid w:val="00A06984"/>
    <w:rsid w:val="00A072FF"/>
    <w:rsid w:val="00A0758F"/>
    <w:rsid w:val="00A07AA1"/>
    <w:rsid w:val="00A10D76"/>
    <w:rsid w:val="00A1125C"/>
    <w:rsid w:val="00A11525"/>
    <w:rsid w:val="00A11887"/>
    <w:rsid w:val="00A11BD2"/>
    <w:rsid w:val="00A11C28"/>
    <w:rsid w:val="00A12F67"/>
    <w:rsid w:val="00A1332A"/>
    <w:rsid w:val="00A13775"/>
    <w:rsid w:val="00A138F2"/>
    <w:rsid w:val="00A13D55"/>
    <w:rsid w:val="00A13F70"/>
    <w:rsid w:val="00A14872"/>
    <w:rsid w:val="00A14FF6"/>
    <w:rsid w:val="00A153BF"/>
    <w:rsid w:val="00A153E5"/>
    <w:rsid w:val="00A1570A"/>
    <w:rsid w:val="00A16327"/>
    <w:rsid w:val="00A1647A"/>
    <w:rsid w:val="00A16664"/>
    <w:rsid w:val="00A16AB6"/>
    <w:rsid w:val="00A16B9B"/>
    <w:rsid w:val="00A17866"/>
    <w:rsid w:val="00A20127"/>
    <w:rsid w:val="00A20867"/>
    <w:rsid w:val="00A20B99"/>
    <w:rsid w:val="00A211B4"/>
    <w:rsid w:val="00A211FE"/>
    <w:rsid w:val="00A214C6"/>
    <w:rsid w:val="00A2173D"/>
    <w:rsid w:val="00A217F2"/>
    <w:rsid w:val="00A21989"/>
    <w:rsid w:val="00A219FA"/>
    <w:rsid w:val="00A21C58"/>
    <w:rsid w:val="00A21F28"/>
    <w:rsid w:val="00A21F4D"/>
    <w:rsid w:val="00A223CF"/>
    <w:rsid w:val="00A226C6"/>
    <w:rsid w:val="00A228C1"/>
    <w:rsid w:val="00A22DC2"/>
    <w:rsid w:val="00A235C5"/>
    <w:rsid w:val="00A237CD"/>
    <w:rsid w:val="00A2406B"/>
    <w:rsid w:val="00A253A2"/>
    <w:rsid w:val="00A25484"/>
    <w:rsid w:val="00A2556F"/>
    <w:rsid w:val="00A256A9"/>
    <w:rsid w:val="00A25939"/>
    <w:rsid w:val="00A25D0F"/>
    <w:rsid w:val="00A25E26"/>
    <w:rsid w:val="00A26041"/>
    <w:rsid w:val="00A26243"/>
    <w:rsid w:val="00A271AA"/>
    <w:rsid w:val="00A272B1"/>
    <w:rsid w:val="00A2734D"/>
    <w:rsid w:val="00A278E4"/>
    <w:rsid w:val="00A27C41"/>
    <w:rsid w:val="00A27F5F"/>
    <w:rsid w:val="00A309CF"/>
    <w:rsid w:val="00A31691"/>
    <w:rsid w:val="00A316B9"/>
    <w:rsid w:val="00A31E02"/>
    <w:rsid w:val="00A3284B"/>
    <w:rsid w:val="00A32D96"/>
    <w:rsid w:val="00A32EE2"/>
    <w:rsid w:val="00A33DDF"/>
    <w:rsid w:val="00A33EB0"/>
    <w:rsid w:val="00A34252"/>
    <w:rsid w:val="00A34547"/>
    <w:rsid w:val="00A34A55"/>
    <w:rsid w:val="00A35A92"/>
    <w:rsid w:val="00A364FF"/>
    <w:rsid w:val="00A367BA"/>
    <w:rsid w:val="00A36AFF"/>
    <w:rsid w:val="00A37484"/>
    <w:rsid w:val="00A376B7"/>
    <w:rsid w:val="00A4011D"/>
    <w:rsid w:val="00A4140C"/>
    <w:rsid w:val="00A4147F"/>
    <w:rsid w:val="00A41A5B"/>
    <w:rsid w:val="00A41AFF"/>
    <w:rsid w:val="00A41BF5"/>
    <w:rsid w:val="00A420BC"/>
    <w:rsid w:val="00A42725"/>
    <w:rsid w:val="00A427E2"/>
    <w:rsid w:val="00A429C5"/>
    <w:rsid w:val="00A43434"/>
    <w:rsid w:val="00A44778"/>
    <w:rsid w:val="00A451E0"/>
    <w:rsid w:val="00A46759"/>
    <w:rsid w:val="00A469E7"/>
    <w:rsid w:val="00A47067"/>
    <w:rsid w:val="00A47509"/>
    <w:rsid w:val="00A4773A"/>
    <w:rsid w:val="00A478CD"/>
    <w:rsid w:val="00A47F6F"/>
    <w:rsid w:val="00A47FD1"/>
    <w:rsid w:val="00A50195"/>
    <w:rsid w:val="00A501C4"/>
    <w:rsid w:val="00A50334"/>
    <w:rsid w:val="00A50446"/>
    <w:rsid w:val="00A50D9E"/>
    <w:rsid w:val="00A51678"/>
    <w:rsid w:val="00A51B24"/>
    <w:rsid w:val="00A52071"/>
    <w:rsid w:val="00A53796"/>
    <w:rsid w:val="00A543EB"/>
    <w:rsid w:val="00A54B19"/>
    <w:rsid w:val="00A54FCE"/>
    <w:rsid w:val="00A551E6"/>
    <w:rsid w:val="00A55EA5"/>
    <w:rsid w:val="00A560F8"/>
    <w:rsid w:val="00A56145"/>
    <w:rsid w:val="00A5639D"/>
    <w:rsid w:val="00A56782"/>
    <w:rsid w:val="00A56D96"/>
    <w:rsid w:val="00A5704E"/>
    <w:rsid w:val="00A604A4"/>
    <w:rsid w:val="00A61465"/>
    <w:rsid w:val="00A614BD"/>
    <w:rsid w:val="00A61804"/>
    <w:rsid w:val="00A61970"/>
    <w:rsid w:val="00A61B7D"/>
    <w:rsid w:val="00A62555"/>
    <w:rsid w:val="00A62ACE"/>
    <w:rsid w:val="00A63261"/>
    <w:rsid w:val="00A6352E"/>
    <w:rsid w:val="00A63772"/>
    <w:rsid w:val="00A63A2C"/>
    <w:rsid w:val="00A6487D"/>
    <w:rsid w:val="00A64899"/>
    <w:rsid w:val="00A65821"/>
    <w:rsid w:val="00A6605B"/>
    <w:rsid w:val="00A66680"/>
    <w:rsid w:val="00A66ADC"/>
    <w:rsid w:val="00A7021B"/>
    <w:rsid w:val="00A707E9"/>
    <w:rsid w:val="00A70A87"/>
    <w:rsid w:val="00A7147D"/>
    <w:rsid w:val="00A7216B"/>
    <w:rsid w:val="00A7288B"/>
    <w:rsid w:val="00A72E9C"/>
    <w:rsid w:val="00A73522"/>
    <w:rsid w:val="00A73B3F"/>
    <w:rsid w:val="00A73DC4"/>
    <w:rsid w:val="00A74774"/>
    <w:rsid w:val="00A74B96"/>
    <w:rsid w:val="00A7537A"/>
    <w:rsid w:val="00A75D2E"/>
    <w:rsid w:val="00A76466"/>
    <w:rsid w:val="00A76538"/>
    <w:rsid w:val="00A771CF"/>
    <w:rsid w:val="00A77995"/>
    <w:rsid w:val="00A80156"/>
    <w:rsid w:val="00A802FA"/>
    <w:rsid w:val="00A80FE1"/>
    <w:rsid w:val="00A8132E"/>
    <w:rsid w:val="00A81B15"/>
    <w:rsid w:val="00A8241F"/>
    <w:rsid w:val="00A830C7"/>
    <w:rsid w:val="00A83230"/>
    <w:rsid w:val="00A83515"/>
    <w:rsid w:val="00A837FF"/>
    <w:rsid w:val="00A83FD0"/>
    <w:rsid w:val="00A84052"/>
    <w:rsid w:val="00A84DC8"/>
    <w:rsid w:val="00A84E12"/>
    <w:rsid w:val="00A852DE"/>
    <w:rsid w:val="00A85597"/>
    <w:rsid w:val="00A85634"/>
    <w:rsid w:val="00A857E1"/>
    <w:rsid w:val="00A85A0D"/>
    <w:rsid w:val="00A85D0D"/>
    <w:rsid w:val="00A85DBC"/>
    <w:rsid w:val="00A85DD0"/>
    <w:rsid w:val="00A86070"/>
    <w:rsid w:val="00A8638F"/>
    <w:rsid w:val="00A8651D"/>
    <w:rsid w:val="00A86943"/>
    <w:rsid w:val="00A878F1"/>
    <w:rsid w:val="00A87FEB"/>
    <w:rsid w:val="00A90632"/>
    <w:rsid w:val="00A92513"/>
    <w:rsid w:val="00A9371E"/>
    <w:rsid w:val="00A93F9F"/>
    <w:rsid w:val="00A9420E"/>
    <w:rsid w:val="00A9491A"/>
    <w:rsid w:val="00A95047"/>
    <w:rsid w:val="00A9505C"/>
    <w:rsid w:val="00A952B4"/>
    <w:rsid w:val="00A95BFB"/>
    <w:rsid w:val="00A95D21"/>
    <w:rsid w:val="00A963D4"/>
    <w:rsid w:val="00A96639"/>
    <w:rsid w:val="00A97241"/>
    <w:rsid w:val="00A97648"/>
    <w:rsid w:val="00A977B4"/>
    <w:rsid w:val="00A97C6C"/>
    <w:rsid w:val="00AA0200"/>
    <w:rsid w:val="00AA022A"/>
    <w:rsid w:val="00AA1646"/>
    <w:rsid w:val="00AA1712"/>
    <w:rsid w:val="00AA1CFD"/>
    <w:rsid w:val="00AA1DE1"/>
    <w:rsid w:val="00AA21E3"/>
    <w:rsid w:val="00AA2239"/>
    <w:rsid w:val="00AA2AF9"/>
    <w:rsid w:val="00AA3332"/>
    <w:rsid w:val="00AA3385"/>
    <w:rsid w:val="00AA33D2"/>
    <w:rsid w:val="00AA342F"/>
    <w:rsid w:val="00AA38EF"/>
    <w:rsid w:val="00AA3EFE"/>
    <w:rsid w:val="00AA410D"/>
    <w:rsid w:val="00AA4270"/>
    <w:rsid w:val="00AA4ECC"/>
    <w:rsid w:val="00AA5847"/>
    <w:rsid w:val="00AA5B4C"/>
    <w:rsid w:val="00AA6253"/>
    <w:rsid w:val="00AA6C6E"/>
    <w:rsid w:val="00AB0393"/>
    <w:rsid w:val="00AB0525"/>
    <w:rsid w:val="00AB0C57"/>
    <w:rsid w:val="00AB1195"/>
    <w:rsid w:val="00AB1F06"/>
    <w:rsid w:val="00AB2543"/>
    <w:rsid w:val="00AB2569"/>
    <w:rsid w:val="00AB31ED"/>
    <w:rsid w:val="00AB37C0"/>
    <w:rsid w:val="00AB4182"/>
    <w:rsid w:val="00AB486E"/>
    <w:rsid w:val="00AB4B03"/>
    <w:rsid w:val="00AB55B3"/>
    <w:rsid w:val="00AB5F6A"/>
    <w:rsid w:val="00AB7114"/>
    <w:rsid w:val="00AB71AB"/>
    <w:rsid w:val="00AB7260"/>
    <w:rsid w:val="00AB76BF"/>
    <w:rsid w:val="00AB7CAB"/>
    <w:rsid w:val="00AC0466"/>
    <w:rsid w:val="00AC1B8B"/>
    <w:rsid w:val="00AC1DD7"/>
    <w:rsid w:val="00AC20E9"/>
    <w:rsid w:val="00AC27DB"/>
    <w:rsid w:val="00AC2C1D"/>
    <w:rsid w:val="00AC32E5"/>
    <w:rsid w:val="00AC3314"/>
    <w:rsid w:val="00AC3409"/>
    <w:rsid w:val="00AC3BAA"/>
    <w:rsid w:val="00AC4105"/>
    <w:rsid w:val="00AC434E"/>
    <w:rsid w:val="00AC4633"/>
    <w:rsid w:val="00AC4B04"/>
    <w:rsid w:val="00AC4CA7"/>
    <w:rsid w:val="00AC503F"/>
    <w:rsid w:val="00AC5258"/>
    <w:rsid w:val="00AC573A"/>
    <w:rsid w:val="00AC5FC3"/>
    <w:rsid w:val="00AC630E"/>
    <w:rsid w:val="00AC6D3A"/>
    <w:rsid w:val="00AC6D6B"/>
    <w:rsid w:val="00AC715B"/>
    <w:rsid w:val="00AC7EEB"/>
    <w:rsid w:val="00AD023E"/>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6D5B"/>
    <w:rsid w:val="00AD70A4"/>
    <w:rsid w:val="00AD7400"/>
    <w:rsid w:val="00AD7736"/>
    <w:rsid w:val="00AD79A2"/>
    <w:rsid w:val="00AD7D0E"/>
    <w:rsid w:val="00AE0607"/>
    <w:rsid w:val="00AE08F8"/>
    <w:rsid w:val="00AE10CE"/>
    <w:rsid w:val="00AE1254"/>
    <w:rsid w:val="00AE172F"/>
    <w:rsid w:val="00AE192C"/>
    <w:rsid w:val="00AE198D"/>
    <w:rsid w:val="00AE20C8"/>
    <w:rsid w:val="00AE2136"/>
    <w:rsid w:val="00AE32DC"/>
    <w:rsid w:val="00AE4551"/>
    <w:rsid w:val="00AE4A30"/>
    <w:rsid w:val="00AE4B1D"/>
    <w:rsid w:val="00AE4EA3"/>
    <w:rsid w:val="00AE56CE"/>
    <w:rsid w:val="00AE5779"/>
    <w:rsid w:val="00AE5B08"/>
    <w:rsid w:val="00AE5D21"/>
    <w:rsid w:val="00AE679F"/>
    <w:rsid w:val="00AE70D4"/>
    <w:rsid w:val="00AE712A"/>
    <w:rsid w:val="00AE748F"/>
    <w:rsid w:val="00AE751C"/>
    <w:rsid w:val="00AE7593"/>
    <w:rsid w:val="00AE7868"/>
    <w:rsid w:val="00AE7AEA"/>
    <w:rsid w:val="00AE7CAF"/>
    <w:rsid w:val="00AE7E69"/>
    <w:rsid w:val="00AE7F49"/>
    <w:rsid w:val="00AF0207"/>
    <w:rsid w:val="00AF0407"/>
    <w:rsid w:val="00AF049B"/>
    <w:rsid w:val="00AF0726"/>
    <w:rsid w:val="00AF2523"/>
    <w:rsid w:val="00AF2A33"/>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A6E"/>
    <w:rsid w:val="00AF7D13"/>
    <w:rsid w:val="00B00074"/>
    <w:rsid w:val="00B00541"/>
    <w:rsid w:val="00B00654"/>
    <w:rsid w:val="00B00885"/>
    <w:rsid w:val="00B01FC6"/>
    <w:rsid w:val="00B02575"/>
    <w:rsid w:val="00B026C5"/>
    <w:rsid w:val="00B02E4F"/>
    <w:rsid w:val="00B02FED"/>
    <w:rsid w:val="00B032CE"/>
    <w:rsid w:val="00B03F11"/>
    <w:rsid w:val="00B0497B"/>
    <w:rsid w:val="00B051A2"/>
    <w:rsid w:val="00B05480"/>
    <w:rsid w:val="00B0548C"/>
    <w:rsid w:val="00B06467"/>
    <w:rsid w:val="00B067CA"/>
    <w:rsid w:val="00B06A62"/>
    <w:rsid w:val="00B06D2F"/>
    <w:rsid w:val="00B0707D"/>
    <w:rsid w:val="00B0714C"/>
    <w:rsid w:val="00B07B39"/>
    <w:rsid w:val="00B10869"/>
    <w:rsid w:val="00B10FAD"/>
    <w:rsid w:val="00B1165F"/>
    <w:rsid w:val="00B1181D"/>
    <w:rsid w:val="00B125DC"/>
    <w:rsid w:val="00B12805"/>
    <w:rsid w:val="00B12B26"/>
    <w:rsid w:val="00B12C73"/>
    <w:rsid w:val="00B12D17"/>
    <w:rsid w:val="00B147ED"/>
    <w:rsid w:val="00B1487B"/>
    <w:rsid w:val="00B15143"/>
    <w:rsid w:val="00B15359"/>
    <w:rsid w:val="00B15386"/>
    <w:rsid w:val="00B163F8"/>
    <w:rsid w:val="00B179CD"/>
    <w:rsid w:val="00B2077A"/>
    <w:rsid w:val="00B210CD"/>
    <w:rsid w:val="00B2118E"/>
    <w:rsid w:val="00B213A9"/>
    <w:rsid w:val="00B21AD8"/>
    <w:rsid w:val="00B21F3B"/>
    <w:rsid w:val="00B22241"/>
    <w:rsid w:val="00B22946"/>
    <w:rsid w:val="00B23385"/>
    <w:rsid w:val="00B23667"/>
    <w:rsid w:val="00B236D4"/>
    <w:rsid w:val="00B23802"/>
    <w:rsid w:val="00B243B9"/>
    <w:rsid w:val="00B2472D"/>
    <w:rsid w:val="00B24887"/>
    <w:rsid w:val="00B24CA0"/>
    <w:rsid w:val="00B25414"/>
    <w:rsid w:val="00B2549F"/>
    <w:rsid w:val="00B25789"/>
    <w:rsid w:val="00B262E9"/>
    <w:rsid w:val="00B26C82"/>
    <w:rsid w:val="00B278D6"/>
    <w:rsid w:val="00B30018"/>
    <w:rsid w:val="00B307CC"/>
    <w:rsid w:val="00B31BCB"/>
    <w:rsid w:val="00B323EC"/>
    <w:rsid w:val="00B32869"/>
    <w:rsid w:val="00B3301D"/>
    <w:rsid w:val="00B335AA"/>
    <w:rsid w:val="00B33E9F"/>
    <w:rsid w:val="00B34272"/>
    <w:rsid w:val="00B346CF"/>
    <w:rsid w:val="00B34F37"/>
    <w:rsid w:val="00B36E03"/>
    <w:rsid w:val="00B373D1"/>
    <w:rsid w:val="00B404CB"/>
    <w:rsid w:val="00B4108D"/>
    <w:rsid w:val="00B42028"/>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2A82"/>
    <w:rsid w:val="00B53643"/>
    <w:rsid w:val="00B54A88"/>
    <w:rsid w:val="00B5551F"/>
    <w:rsid w:val="00B55E27"/>
    <w:rsid w:val="00B5697D"/>
    <w:rsid w:val="00B56F08"/>
    <w:rsid w:val="00B57265"/>
    <w:rsid w:val="00B574B9"/>
    <w:rsid w:val="00B604C2"/>
    <w:rsid w:val="00B6135E"/>
    <w:rsid w:val="00B6144C"/>
    <w:rsid w:val="00B61F72"/>
    <w:rsid w:val="00B6279F"/>
    <w:rsid w:val="00B62BD6"/>
    <w:rsid w:val="00B62F95"/>
    <w:rsid w:val="00B633AE"/>
    <w:rsid w:val="00B63EC9"/>
    <w:rsid w:val="00B64480"/>
    <w:rsid w:val="00B6492E"/>
    <w:rsid w:val="00B65D84"/>
    <w:rsid w:val="00B66067"/>
    <w:rsid w:val="00B66077"/>
    <w:rsid w:val="00B66431"/>
    <w:rsid w:val="00B665D2"/>
    <w:rsid w:val="00B665EC"/>
    <w:rsid w:val="00B66816"/>
    <w:rsid w:val="00B66829"/>
    <w:rsid w:val="00B66D10"/>
    <w:rsid w:val="00B67031"/>
    <w:rsid w:val="00B67224"/>
    <w:rsid w:val="00B6737C"/>
    <w:rsid w:val="00B67AA5"/>
    <w:rsid w:val="00B67BB8"/>
    <w:rsid w:val="00B718AA"/>
    <w:rsid w:val="00B7214D"/>
    <w:rsid w:val="00B729D1"/>
    <w:rsid w:val="00B72ED9"/>
    <w:rsid w:val="00B72F6A"/>
    <w:rsid w:val="00B73408"/>
    <w:rsid w:val="00B7375C"/>
    <w:rsid w:val="00B739EE"/>
    <w:rsid w:val="00B73B29"/>
    <w:rsid w:val="00B73B58"/>
    <w:rsid w:val="00B73DC7"/>
    <w:rsid w:val="00B741E0"/>
    <w:rsid w:val="00B74372"/>
    <w:rsid w:val="00B7495F"/>
    <w:rsid w:val="00B7545A"/>
    <w:rsid w:val="00B75525"/>
    <w:rsid w:val="00B757F6"/>
    <w:rsid w:val="00B76B44"/>
    <w:rsid w:val="00B770FB"/>
    <w:rsid w:val="00B772F4"/>
    <w:rsid w:val="00B77719"/>
    <w:rsid w:val="00B7779D"/>
    <w:rsid w:val="00B77CCF"/>
    <w:rsid w:val="00B77DA0"/>
    <w:rsid w:val="00B77E9D"/>
    <w:rsid w:val="00B80283"/>
    <w:rsid w:val="00B806D2"/>
    <w:rsid w:val="00B80916"/>
    <w:rsid w:val="00B8095F"/>
    <w:rsid w:val="00B80B0C"/>
    <w:rsid w:val="00B80B11"/>
    <w:rsid w:val="00B80FA6"/>
    <w:rsid w:val="00B8131A"/>
    <w:rsid w:val="00B81756"/>
    <w:rsid w:val="00B81847"/>
    <w:rsid w:val="00B819BF"/>
    <w:rsid w:val="00B81A0F"/>
    <w:rsid w:val="00B81C5B"/>
    <w:rsid w:val="00B82040"/>
    <w:rsid w:val="00B82E8F"/>
    <w:rsid w:val="00B82FE0"/>
    <w:rsid w:val="00B831AE"/>
    <w:rsid w:val="00B83894"/>
    <w:rsid w:val="00B83CA9"/>
    <w:rsid w:val="00B83EF0"/>
    <w:rsid w:val="00B84160"/>
    <w:rsid w:val="00B8446C"/>
    <w:rsid w:val="00B84952"/>
    <w:rsid w:val="00B86B9C"/>
    <w:rsid w:val="00B87725"/>
    <w:rsid w:val="00B879F7"/>
    <w:rsid w:val="00B87A16"/>
    <w:rsid w:val="00B87B9E"/>
    <w:rsid w:val="00B87CEF"/>
    <w:rsid w:val="00B90100"/>
    <w:rsid w:val="00B90BE6"/>
    <w:rsid w:val="00B91141"/>
    <w:rsid w:val="00B91405"/>
    <w:rsid w:val="00B914B3"/>
    <w:rsid w:val="00B91660"/>
    <w:rsid w:val="00B91687"/>
    <w:rsid w:val="00B91B2A"/>
    <w:rsid w:val="00B939A7"/>
    <w:rsid w:val="00B94013"/>
    <w:rsid w:val="00B96919"/>
    <w:rsid w:val="00B969A0"/>
    <w:rsid w:val="00B96D64"/>
    <w:rsid w:val="00B97267"/>
    <w:rsid w:val="00B9755C"/>
    <w:rsid w:val="00B97CE0"/>
    <w:rsid w:val="00BA10C0"/>
    <w:rsid w:val="00BA1A78"/>
    <w:rsid w:val="00BA1B84"/>
    <w:rsid w:val="00BA2435"/>
    <w:rsid w:val="00BA259A"/>
    <w:rsid w:val="00BA259C"/>
    <w:rsid w:val="00BA29D3"/>
    <w:rsid w:val="00BA307F"/>
    <w:rsid w:val="00BA329D"/>
    <w:rsid w:val="00BA33B9"/>
    <w:rsid w:val="00BA33DC"/>
    <w:rsid w:val="00BA3B7B"/>
    <w:rsid w:val="00BA3BB8"/>
    <w:rsid w:val="00BA40F8"/>
    <w:rsid w:val="00BA413F"/>
    <w:rsid w:val="00BA5280"/>
    <w:rsid w:val="00BA595D"/>
    <w:rsid w:val="00BA5DE6"/>
    <w:rsid w:val="00BA65A9"/>
    <w:rsid w:val="00BA6865"/>
    <w:rsid w:val="00BA6955"/>
    <w:rsid w:val="00BA6F92"/>
    <w:rsid w:val="00BA77E2"/>
    <w:rsid w:val="00BA7A16"/>
    <w:rsid w:val="00BA7E46"/>
    <w:rsid w:val="00BB0586"/>
    <w:rsid w:val="00BB104B"/>
    <w:rsid w:val="00BB14F1"/>
    <w:rsid w:val="00BB1D31"/>
    <w:rsid w:val="00BB225D"/>
    <w:rsid w:val="00BB2A10"/>
    <w:rsid w:val="00BB2B76"/>
    <w:rsid w:val="00BB472C"/>
    <w:rsid w:val="00BB4BF4"/>
    <w:rsid w:val="00BB572E"/>
    <w:rsid w:val="00BB5C64"/>
    <w:rsid w:val="00BB621D"/>
    <w:rsid w:val="00BB65DE"/>
    <w:rsid w:val="00BB707D"/>
    <w:rsid w:val="00BB71FE"/>
    <w:rsid w:val="00BB74FD"/>
    <w:rsid w:val="00BC04C9"/>
    <w:rsid w:val="00BC0F11"/>
    <w:rsid w:val="00BC16F5"/>
    <w:rsid w:val="00BC1702"/>
    <w:rsid w:val="00BC23C0"/>
    <w:rsid w:val="00BC2D95"/>
    <w:rsid w:val="00BC2F20"/>
    <w:rsid w:val="00BC3283"/>
    <w:rsid w:val="00BC3477"/>
    <w:rsid w:val="00BC44FE"/>
    <w:rsid w:val="00BC4971"/>
    <w:rsid w:val="00BC5982"/>
    <w:rsid w:val="00BC5EB8"/>
    <w:rsid w:val="00BC60BF"/>
    <w:rsid w:val="00BC67E3"/>
    <w:rsid w:val="00BC6878"/>
    <w:rsid w:val="00BC6E90"/>
    <w:rsid w:val="00BC6FEB"/>
    <w:rsid w:val="00BC72D6"/>
    <w:rsid w:val="00BC73A0"/>
    <w:rsid w:val="00BC78B3"/>
    <w:rsid w:val="00BC7AAE"/>
    <w:rsid w:val="00BC7BD9"/>
    <w:rsid w:val="00BD0891"/>
    <w:rsid w:val="00BD0A73"/>
    <w:rsid w:val="00BD0AC2"/>
    <w:rsid w:val="00BD236F"/>
    <w:rsid w:val="00BD246E"/>
    <w:rsid w:val="00BD264B"/>
    <w:rsid w:val="00BD28BF"/>
    <w:rsid w:val="00BD2D12"/>
    <w:rsid w:val="00BD3417"/>
    <w:rsid w:val="00BD34F3"/>
    <w:rsid w:val="00BD3806"/>
    <w:rsid w:val="00BD4556"/>
    <w:rsid w:val="00BD4912"/>
    <w:rsid w:val="00BD496C"/>
    <w:rsid w:val="00BD4D84"/>
    <w:rsid w:val="00BD508D"/>
    <w:rsid w:val="00BD6046"/>
    <w:rsid w:val="00BD6373"/>
    <w:rsid w:val="00BD6404"/>
    <w:rsid w:val="00BD68D2"/>
    <w:rsid w:val="00BD69EA"/>
    <w:rsid w:val="00BD75FD"/>
    <w:rsid w:val="00BE0132"/>
    <w:rsid w:val="00BE0A2B"/>
    <w:rsid w:val="00BE17B1"/>
    <w:rsid w:val="00BE20D5"/>
    <w:rsid w:val="00BE33AE"/>
    <w:rsid w:val="00BE36DB"/>
    <w:rsid w:val="00BE388B"/>
    <w:rsid w:val="00BE45E1"/>
    <w:rsid w:val="00BE4742"/>
    <w:rsid w:val="00BE4C81"/>
    <w:rsid w:val="00BE537A"/>
    <w:rsid w:val="00BE59A6"/>
    <w:rsid w:val="00BE5AC3"/>
    <w:rsid w:val="00BE6466"/>
    <w:rsid w:val="00BE6631"/>
    <w:rsid w:val="00BE6A08"/>
    <w:rsid w:val="00BE6CE7"/>
    <w:rsid w:val="00BE6DB8"/>
    <w:rsid w:val="00BE6E97"/>
    <w:rsid w:val="00BE759D"/>
    <w:rsid w:val="00BE7992"/>
    <w:rsid w:val="00BF0088"/>
    <w:rsid w:val="00BF046F"/>
    <w:rsid w:val="00BF056F"/>
    <w:rsid w:val="00BF0E7D"/>
    <w:rsid w:val="00BF0F16"/>
    <w:rsid w:val="00BF1209"/>
    <w:rsid w:val="00BF1BF5"/>
    <w:rsid w:val="00BF1D81"/>
    <w:rsid w:val="00BF3F46"/>
    <w:rsid w:val="00BF418A"/>
    <w:rsid w:val="00BF47AA"/>
    <w:rsid w:val="00BF4E8D"/>
    <w:rsid w:val="00BF4FE9"/>
    <w:rsid w:val="00BF5338"/>
    <w:rsid w:val="00BF5398"/>
    <w:rsid w:val="00BF5E9C"/>
    <w:rsid w:val="00BF60F8"/>
    <w:rsid w:val="00BF6280"/>
    <w:rsid w:val="00BF65B2"/>
    <w:rsid w:val="00BF7223"/>
    <w:rsid w:val="00C0037A"/>
    <w:rsid w:val="00C01130"/>
    <w:rsid w:val="00C01308"/>
    <w:rsid w:val="00C019DA"/>
    <w:rsid w:val="00C01D50"/>
    <w:rsid w:val="00C0274D"/>
    <w:rsid w:val="00C0288F"/>
    <w:rsid w:val="00C035FD"/>
    <w:rsid w:val="00C0432A"/>
    <w:rsid w:val="00C047AC"/>
    <w:rsid w:val="00C0561F"/>
    <w:rsid w:val="00C056DC"/>
    <w:rsid w:val="00C06335"/>
    <w:rsid w:val="00C06ADD"/>
    <w:rsid w:val="00C07076"/>
    <w:rsid w:val="00C078AC"/>
    <w:rsid w:val="00C07EFE"/>
    <w:rsid w:val="00C10F33"/>
    <w:rsid w:val="00C10FD0"/>
    <w:rsid w:val="00C1195A"/>
    <w:rsid w:val="00C119D9"/>
    <w:rsid w:val="00C11F26"/>
    <w:rsid w:val="00C11FB7"/>
    <w:rsid w:val="00C120AD"/>
    <w:rsid w:val="00C123F0"/>
    <w:rsid w:val="00C12C77"/>
    <w:rsid w:val="00C1329B"/>
    <w:rsid w:val="00C1349A"/>
    <w:rsid w:val="00C13563"/>
    <w:rsid w:val="00C14A51"/>
    <w:rsid w:val="00C1572F"/>
    <w:rsid w:val="00C159B4"/>
    <w:rsid w:val="00C16180"/>
    <w:rsid w:val="00C16ECC"/>
    <w:rsid w:val="00C173FF"/>
    <w:rsid w:val="00C17AF4"/>
    <w:rsid w:val="00C17CA4"/>
    <w:rsid w:val="00C20B33"/>
    <w:rsid w:val="00C21411"/>
    <w:rsid w:val="00C21E1A"/>
    <w:rsid w:val="00C21FC3"/>
    <w:rsid w:val="00C22219"/>
    <w:rsid w:val="00C2224D"/>
    <w:rsid w:val="00C2239A"/>
    <w:rsid w:val="00C22AE4"/>
    <w:rsid w:val="00C2341D"/>
    <w:rsid w:val="00C24C05"/>
    <w:rsid w:val="00C24D18"/>
    <w:rsid w:val="00C24D2F"/>
    <w:rsid w:val="00C252FC"/>
    <w:rsid w:val="00C25E03"/>
    <w:rsid w:val="00C26222"/>
    <w:rsid w:val="00C2651A"/>
    <w:rsid w:val="00C265D2"/>
    <w:rsid w:val="00C27191"/>
    <w:rsid w:val="00C27614"/>
    <w:rsid w:val="00C30061"/>
    <w:rsid w:val="00C30422"/>
    <w:rsid w:val="00C306A9"/>
    <w:rsid w:val="00C31145"/>
    <w:rsid w:val="00C3123D"/>
    <w:rsid w:val="00C31283"/>
    <w:rsid w:val="00C31DDB"/>
    <w:rsid w:val="00C31E89"/>
    <w:rsid w:val="00C32169"/>
    <w:rsid w:val="00C32685"/>
    <w:rsid w:val="00C330C2"/>
    <w:rsid w:val="00C33C35"/>
    <w:rsid w:val="00C33C48"/>
    <w:rsid w:val="00C34044"/>
    <w:rsid w:val="00C340E5"/>
    <w:rsid w:val="00C3410E"/>
    <w:rsid w:val="00C34590"/>
    <w:rsid w:val="00C34E36"/>
    <w:rsid w:val="00C35677"/>
    <w:rsid w:val="00C359A2"/>
    <w:rsid w:val="00C35AA7"/>
    <w:rsid w:val="00C3661D"/>
    <w:rsid w:val="00C36765"/>
    <w:rsid w:val="00C36D31"/>
    <w:rsid w:val="00C37044"/>
    <w:rsid w:val="00C370E0"/>
    <w:rsid w:val="00C378B7"/>
    <w:rsid w:val="00C404C3"/>
    <w:rsid w:val="00C406BE"/>
    <w:rsid w:val="00C40ADD"/>
    <w:rsid w:val="00C41760"/>
    <w:rsid w:val="00C41F80"/>
    <w:rsid w:val="00C421B5"/>
    <w:rsid w:val="00C42CD6"/>
    <w:rsid w:val="00C42F66"/>
    <w:rsid w:val="00C43BA1"/>
    <w:rsid w:val="00C43DAB"/>
    <w:rsid w:val="00C4474E"/>
    <w:rsid w:val="00C448BF"/>
    <w:rsid w:val="00C44C99"/>
    <w:rsid w:val="00C45192"/>
    <w:rsid w:val="00C45341"/>
    <w:rsid w:val="00C45B0B"/>
    <w:rsid w:val="00C46457"/>
    <w:rsid w:val="00C46608"/>
    <w:rsid w:val="00C46774"/>
    <w:rsid w:val="00C47080"/>
    <w:rsid w:val="00C4762E"/>
    <w:rsid w:val="00C47E65"/>
    <w:rsid w:val="00C47F08"/>
    <w:rsid w:val="00C500FE"/>
    <w:rsid w:val="00C50362"/>
    <w:rsid w:val="00C505B8"/>
    <w:rsid w:val="00C506D4"/>
    <w:rsid w:val="00C506E3"/>
    <w:rsid w:val="00C50BB9"/>
    <w:rsid w:val="00C50C7D"/>
    <w:rsid w:val="00C50D61"/>
    <w:rsid w:val="00C50F53"/>
    <w:rsid w:val="00C514A6"/>
    <w:rsid w:val="00C521B3"/>
    <w:rsid w:val="00C52766"/>
    <w:rsid w:val="00C52D77"/>
    <w:rsid w:val="00C533BA"/>
    <w:rsid w:val="00C536A5"/>
    <w:rsid w:val="00C537FE"/>
    <w:rsid w:val="00C539AC"/>
    <w:rsid w:val="00C53E87"/>
    <w:rsid w:val="00C55C8B"/>
    <w:rsid w:val="00C561A6"/>
    <w:rsid w:val="00C5739F"/>
    <w:rsid w:val="00C57562"/>
    <w:rsid w:val="00C575E5"/>
    <w:rsid w:val="00C5770E"/>
    <w:rsid w:val="00C57A2F"/>
    <w:rsid w:val="00C57CF0"/>
    <w:rsid w:val="00C60411"/>
    <w:rsid w:val="00C61005"/>
    <w:rsid w:val="00C61499"/>
    <w:rsid w:val="00C618AF"/>
    <w:rsid w:val="00C61E0C"/>
    <w:rsid w:val="00C62283"/>
    <w:rsid w:val="00C62AC3"/>
    <w:rsid w:val="00C63557"/>
    <w:rsid w:val="00C635A5"/>
    <w:rsid w:val="00C6383E"/>
    <w:rsid w:val="00C6434E"/>
    <w:rsid w:val="00C6481F"/>
    <w:rsid w:val="00C649BD"/>
    <w:rsid w:val="00C657A7"/>
    <w:rsid w:val="00C65891"/>
    <w:rsid w:val="00C65ED6"/>
    <w:rsid w:val="00C6650A"/>
    <w:rsid w:val="00C6695F"/>
    <w:rsid w:val="00C66AC9"/>
    <w:rsid w:val="00C67512"/>
    <w:rsid w:val="00C67FA2"/>
    <w:rsid w:val="00C70AF6"/>
    <w:rsid w:val="00C717FD"/>
    <w:rsid w:val="00C72152"/>
    <w:rsid w:val="00C724D3"/>
    <w:rsid w:val="00C7259C"/>
    <w:rsid w:val="00C72951"/>
    <w:rsid w:val="00C72BAC"/>
    <w:rsid w:val="00C72C71"/>
    <w:rsid w:val="00C745BD"/>
    <w:rsid w:val="00C75673"/>
    <w:rsid w:val="00C7649B"/>
    <w:rsid w:val="00C76513"/>
    <w:rsid w:val="00C76F38"/>
    <w:rsid w:val="00C76FEE"/>
    <w:rsid w:val="00C77D84"/>
    <w:rsid w:val="00C77DD9"/>
    <w:rsid w:val="00C802B1"/>
    <w:rsid w:val="00C80904"/>
    <w:rsid w:val="00C80E88"/>
    <w:rsid w:val="00C8106B"/>
    <w:rsid w:val="00C8106F"/>
    <w:rsid w:val="00C810D1"/>
    <w:rsid w:val="00C810D9"/>
    <w:rsid w:val="00C82250"/>
    <w:rsid w:val="00C83188"/>
    <w:rsid w:val="00C8355D"/>
    <w:rsid w:val="00C839B5"/>
    <w:rsid w:val="00C83A66"/>
    <w:rsid w:val="00C83BE6"/>
    <w:rsid w:val="00C84102"/>
    <w:rsid w:val="00C8410C"/>
    <w:rsid w:val="00C8416E"/>
    <w:rsid w:val="00C849A9"/>
    <w:rsid w:val="00C8506F"/>
    <w:rsid w:val="00C85314"/>
    <w:rsid w:val="00C85354"/>
    <w:rsid w:val="00C85858"/>
    <w:rsid w:val="00C859EB"/>
    <w:rsid w:val="00C86A1F"/>
    <w:rsid w:val="00C86ABA"/>
    <w:rsid w:val="00C874C0"/>
    <w:rsid w:val="00C87DA8"/>
    <w:rsid w:val="00C902B6"/>
    <w:rsid w:val="00C90942"/>
    <w:rsid w:val="00C91701"/>
    <w:rsid w:val="00C921BD"/>
    <w:rsid w:val="00C92FC8"/>
    <w:rsid w:val="00C93046"/>
    <w:rsid w:val="00C938CB"/>
    <w:rsid w:val="00C93BA6"/>
    <w:rsid w:val="00C941AE"/>
    <w:rsid w:val="00C941CD"/>
    <w:rsid w:val="00C943F3"/>
    <w:rsid w:val="00C94AB8"/>
    <w:rsid w:val="00C9520B"/>
    <w:rsid w:val="00C95AA3"/>
    <w:rsid w:val="00C962A0"/>
    <w:rsid w:val="00C96797"/>
    <w:rsid w:val="00C96BD2"/>
    <w:rsid w:val="00C96C8C"/>
    <w:rsid w:val="00C97039"/>
    <w:rsid w:val="00C976BC"/>
    <w:rsid w:val="00CA0172"/>
    <w:rsid w:val="00CA03E1"/>
    <w:rsid w:val="00CA0461"/>
    <w:rsid w:val="00CA08C6"/>
    <w:rsid w:val="00CA0974"/>
    <w:rsid w:val="00CA0A77"/>
    <w:rsid w:val="00CA0BAE"/>
    <w:rsid w:val="00CA115E"/>
    <w:rsid w:val="00CA1B22"/>
    <w:rsid w:val="00CA1FF4"/>
    <w:rsid w:val="00CA229F"/>
    <w:rsid w:val="00CA24B7"/>
    <w:rsid w:val="00CA2729"/>
    <w:rsid w:val="00CA291A"/>
    <w:rsid w:val="00CA2BFD"/>
    <w:rsid w:val="00CA2EAB"/>
    <w:rsid w:val="00CA3057"/>
    <w:rsid w:val="00CA45F8"/>
    <w:rsid w:val="00CA4AA7"/>
    <w:rsid w:val="00CA5129"/>
    <w:rsid w:val="00CA52B0"/>
    <w:rsid w:val="00CA58E5"/>
    <w:rsid w:val="00CA5F6B"/>
    <w:rsid w:val="00CA6569"/>
    <w:rsid w:val="00CA664A"/>
    <w:rsid w:val="00CA6E93"/>
    <w:rsid w:val="00CA74CE"/>
    <w:rsid w:val="00CA7D89"/>
    <w:rsid w:val="00CA7F9C"/>
    <w:rsid w:val="00CB021C"/>
    <w:rsid w:val="00CB0305"/>
    <w:rsid w:val="00CB0AB3"/>
    <w:rsid w:val="00CB0ABF"/>
    <w:rsid w:val="00CB1E03"/>
    <w:rsid w:val="00CB21DD"/>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265"/>
    <w:rsid w:val="00CC537A"/>
    <w:rsid w:val="00CC5482"/>
    <w:rsid w:val="00CC5F88"/>
    <w:rsid w:val="00CC62AE"/>
    <w:rsid w:val="00CC63D8"/>
    <w:rsid w:val="00CC63DA"/>
    <w:rsid w:val="00CC69C8"/>
    <w:rsid w:val="00CC6ECA"/>
    <w:rsid w:val="00CC7204"/>
    <w:rsid w:val="00CC7512"/>
    <w:rsid w:val="00CC7606"/>
    <w:rsid w:val="00CC7624"/>
    <w:rsid w:val="00CC77A2"/>
    <w:rsid w:val="00CC78BB"/>
    <w:rsid w:val="00CC79B8"/>
    <w:rsid w:val="00CD03B2"/>
    <w:rsid w:val="00CD0FC1"/>
    <w:rsid w:val="00CD16BB"/>
    <w:rsid w:val="00CD1C5F"/>
    <w:rsid w:val="00CD1DA6"/>
    <w:rsid w:val="00CD2AC8"/>
    <w:rsid w:val="00CD3020"/>
    <w:rsid w:val="00CD307E"/>
    <w:rsid w:val="00CD31C7"/>
    <w:rsid w:val="00CD451F"/>
    <w:rsid w:val="00CD5E18"/>
    <w:rsid w:val="00CD5E63"/>
    <w:rsid w:val="00CD629F"/>
    <w:rsid w:val="00CD6A1B"/>
    <w:rsid w:val="00CD7FD3"/>
    <w:rsid w:val="00CE07E0"/>
    <w:rsid w:val="00CE094F"/>
    <w:rsid w:val="00CE0A7F"/>
    <w:rsid w:val="00CE0B8B"/>
    <w:rsid w:val="00CE1274"/>
    <w:rsid w:val="00CE1718"/>
    <w:rsid w:val="00CE1D3A"/>
    <w:rsid w:val="00CE28D2"/>
    <w:rsid w:val="00CE350C"/>
    <w:rsid w:val="00CE388E"/>
    <w:rsid w:val="00CE3F0B"/>
    <w:rsid w:val="00CE4460"/>
    <w:rsid w:val="00CE4C51"/>
    <w:rsid w:val="00CE4E5B"/>
    <w:rsid w:val="00CE4FFD"/>
    <w:rsid w:val="00CE583B"/>
    <w:rsid w:val="00CE597A"/>
    <w:rsid w:val="00CE6191"/>
    <w:rsid w:val="00CE6C4E"/>
    <w:rsid w:val="00CE7405"/>
    <w:rsid w:val="00CE75B6"/>
    <w:rsid w:val="00CE77A8"/>
    <w:rsid w:val="00CE7BD0"/>
    <w:rsid w:val="00CF0321"/>
    <w:rsid w:val="00CF07A0"/>
    <w:rsid w:val="00CF0CF4"/>
    <w:rsid w:val="00CF0D3A"/>
    <w:rsid w:val="00CF1A27"/>
    <w:rsid w:val="00CF21FF"/>
    <w:rsid w:val="00CF23D2"/>
    <w:rsid w:val="00CF2802"/>
    <w:rsid w:val="00CF2B02"/>
    <w:rsid w:val="00CF2D20"/>
    <w:rsid w:val="00CF3352"/>
    <w:rsid w:val="00CF37C2"/>
    <w:rsid w:val="00CF3B48"/>
    <w:rsid w:val="00CF4156"/>
    <w:rsid w:val="00CF4244"/>
    <w:rsid w:val="00CF4305"/>
    <w:rsid w:val="00CF5249"/>
    <w:rsid w:val="00CF528E"/>
    <w:rsid w:val="00CF54E4"/>
    <w:rsid w:val="00CF5A97"/>
    <w:rsid w:val="00CF6747"/>
    <w:rsid w:val="00CF7287"/>
    <w:rsid w:val="00CF74A4"/>
    <w:rsid w:val="00CF7898"/>
    <w:rsid w:val="00CF7BAA"/>
    <w:rsid w:val="00D0036C"/>
    <w:rsid w:val="00D0057A"/>
    <w:rsid w:val="00D00961"/>
    <w:rsid w:val="00D00EF5"/>
    <w:rsid w:val="00D013B2"/>
    <w:rsid w:val="00D01438"/>
    <w:rsid w:val="00D016E5"/>
    <w:rsid w:val="00D01998"/>
    <w:rsid w:val="00D020A2"/>
    <w:rsid w:val="00D02738"/>
    <w:rsid w:val="00D028E6"/>
    <w:rsid w:val="00D038B1"/>
    <w:rsid w:val="00D03A00"/>
    <w:rsid w:val="00D03D00"/>
    <w:rsid w:val="00D03F18"/>
    <w:rsid w:val="00D04746"/>
    <w:rsid w:val="00D05C30"/>
    <w:rsid w:val="00D05E50"/>
    <w:rsid w:val="00D05FB9"/>
    <w:rsid w:val="00D06DE8"/>
    <w:rsid w:val="00D07BC1"/>
    <w:rsid w:val="00D07F6C"/>
    <w:rsid w:val="00D10052"/>
    <w:rsid w:val="00D10DE3"/>
    <w:rsid w:val="00D11359"/>
    <w:rsid w:val="00D114F4"/>
    <w:rsid w:val="00D12E3B"/>
    <w:rsid w:val="00D12EBE"/>
    <w:rsid w:val="00D137AE"/>
    <w:rsid w:val="00D14165"/>
    <w:rsid w:val="00D14170"/>
    <w:rsid w:val="00D14955"/>
    <w:rsid w:val="00D14C65"/>
    <w:rsid w:val="00D14EFD"/>
    <w:rsid w:val="00D15132"/>
    <w:rsid w:val="00D15F59"/>
    <w:rsid w:val="00D16A3D"/>
    <w:rsid w:val="00D16C2B"/>
    <w:rsid w:val="00D17564"/>
    <w:rsid w:val="00D178EF"/>
    <w:rsid w:val="00D17D0B"/>
    <w:rsid w:val="00D201AE"/>
    <w:rsid w:val="00D20D9A"/>
    <w:rsid w:val="00D20FB2"/>
    <w:rsid w:val="00D22472"/>
    <w:rsid w:val="00D22DC2"/>
    <w:rsid w:val="00D22F89"/>
    <w:rsid w:val="00D2333E"/>
    <w:rsid w:val="00D23906"/>
    <w:rsid w:val="00D23DAA"/>
    <w:rsid w:val="00D23ED3"/>
    <w:rsid w:val="00D242C6"/>
    <w:rsid w:val="00D24373"/>
    <w:rsid w:val="00D248AB"/>
    <w:rsid w:val="00D24DC3"/>
    <w:rsid w:val="00D25B46"/>
    <w:rsid w:val="00D262D5"/>
    <w:rsid w:val="00D262D8"/>
    <w:rsid w:val="00D26667"/>
    <w:rsid w:val="00D2690B"/>
    <w:rsid w:val="00D273E9"/>
    <w:rsid w:val="00D309FF"/>
    <w:rsid w:val="00D30CF6"/>
    <w:rsid w:val="00D30FA8"/>
    <w:rsid w:val="00D31054"/>
    <w:rsid w:val="00D3188C"/>
    <w:rsid w:val="00D31A02"/>
    <w:rsid w:val="00D32CC3"/>
    <w:rsid w:val="00D33290"/>
    <w:rsid w:val="00D33334"/>
    <w:rsid w:val="00D33870"/>
    <w:rsid w:val="00D345E8"/>
    <w:rsid w:val="00D3462A"/>
    <w:rsid w:val="00D35AF1"/>
    <w:rsid w:val="00D35B01"/>
    <w:rsid w:val="00D35F9B"/>
    <w:rsid w:val="00D367AD"/>
    <w:rsid w:val="00D369B6"/>
    <w:rsid w:val="00D36B69"/>
    <w:rsid w:val="00D36E98"/>
    <w:rsid w:val="00D37065"/>
    <w:rsid w:val="00D37601"/>
    <w:rsid w:val="00D37ED0"/>
    <w:rsid w:val="00D408DD"/>
    <w:rsid w:val="00D40955"/>
    <w:rsid w:val="00D414CE"/>
    <w:rsid w:val="00D416A5"/>
    <w:rsid w:val="00D439EC"/>
    <w:rsid w:val="00D4543C"/>
    <w:rsid w:val="00D45D72"/>
    <w:rsid w:val="00D461C1"/>
    <w:rsid w:val="00D462A6"/>
    <w:rsid w:val="00D468DB"/>
    <w:rsid w:val="00D50954"/>
    <w:rsid w:val="00D50B70"/>
    <w:rsid w:val="00D50EED"/>
    <w:rsid w:val="00D51641"/>
    <w:rsid w:val="00D52048"/>
    <w:rsid w:val="00D520E4"/>
    <w:rsid w:val="00D525EE"/>
    <w:rsid w:val="00D52B77"/>
    <w:rsid w:val="00D52DE1"/>
    <w:rsid w:val="00D53662"/>
    <w:rsid w:val="00D5388D"/>
    <w:rsid w:val="00D53A38"/>
    <w:rsid w:val="00D53E4E"/>
    <w:rsid w:val="00D542F8"/>
    <w:rsid w:val="00D54854"/>
    <w:rsid w:val="00D55400"/>
    <w:rsid w:val="00D554CC"/>
    <w:rsid w:val="00D55EA5"/>
    <w:rsid w:val="00D56341"/>
    <w:rsid w:val="00D56575"/>
    <w:rsid w:val="00D56B87"/>
    <w:rsid w:val="00D574B8"/>
    <w:rsid w:val="00D575DD"/>
    <w:rsid w:val="00D57694"/>
    <w:rsid w:val="00D57940"/>
    <w:rsid w:val="00D57B6A"/>
    <w:rsid w:val="00D57C0E"/>
    <w:rsid w:val="00D57DFA"/>
    <w:rsid w:val="00D601F1"/>
    <w:rsid w:val="00D617B8"/>
    <w:rsid w:val="00D618CD"/>
    <w:rsid w:val="00D62CF4"/>
    <w:rsid w:val="00D62E18"/>
    <w:rsid w:val="00D63596"/>
    <w:rsid w:val="00D64C5A"/>
    <w:rsid w:val="00D6519F"/>
    <w:rsid w:val="00D658DA"/>
    <w:rsid w:val="00D65C9F"/>
    <w:rsid w:val="00D67295"/>
    <w:rsid w:val="00D67482"/>
    <w:rsid w:val="00D67C2E"/>
    <w:rsid w:val="00D67DA6"/>
    <w:rsid w:val="00D67FCF"/>
    <w:rsid w:val="00D709CE"/>
    <w:rsid w:val="00D70D3F"/>
    <w:rsid w:val="00D71884"/>
    <w:rsid w:val="00D71D51"/>
    <w:rsid w:val="00D71F73"/>
    <w:rsid w:val="00D72C7C"/>
    <w:rsid w:val="00D73829"/>
    <w:rsid w:val="00D73838"/>
    <w:rsid w:val="00D73B58"/>
    <w:rsid w:val="00D73C10"/>
    <w:rsid w:val="00D740BB"/>
    <w:rsid w:val="00D74709"/>
    <w:rsid w:val="00D756CF"/>
    <w:rsid w:val="00D757D2"/>
    <w:rsid w:val="00D760BE"/>
    <w:rsid w:val="00D762B5"/>
    <w:rsid w:val="00D803D0"/>
    <w:rsid w:val="00D80786"/>
    <w:rsid w:val="00D80945"/>
    <w:rsid w:val="00D80C76"/>
    <w:rsid w:val="00D80FDB"/>
    <w:rsid w:val="00D81266"/>
    <w:rsid w:val="00D814D5"/>
    <w:rsid w:val="00D8151C"/>
    <w:rsid w:val="00D815EA"/>
    <w:rsid w:val="00D81620"/>
    <w:rsid w:val="00D81714"/>
    <w:rsid w:val="00D819FD"/>
    <w:rsid w:val="00D81CAB"/>
    <w:rsid w:val="00D829FC"/>
    <w:rsid w:val="00D82C78"/>
    <w:rsid w:val="00D84662"/>
    <w:rsid w:val="00D84E4F"/>
    <w:rsid w:val="00D850DB"/>
    <w:rsid w:val="00D853E8"/>
    <w:rsid w:val="00D85484"/>
    <w:rsid w:val="00D8576F"/>
    <w:rsid w:val="00D85A83"/>
    <w:rsid w:val="00D86449"/>
    <w:rsid w:val="00D8677F"/>
    <w:rsid w:val="00D86D8D"/>
    <w:rsid w:val="00D86D8E"/>
    <w:rsid w:val="00D86DF2"/>
    <w:rsid w:val="00D8722F"/>
    <w:rsid w:val="00D90988"/>
    <w:rsid w:val="00D920F5"/>
    <w:rsid w:val="00D922AD"/>
    <w:rsid w:val="00D930CD"/>
    <w:rsid w:val="00D932AB"/>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9DD"/>
    <w:rsid w:val="00DA0D62"/>
    <w:rsid w:val="00DA12B7"/>
    <w:rsid w:val="00DA1AFD"/>
    <w:rsid w:val="00DA1E46"/>
    <w:rsid w:val="00DA1EF7"/>
    <w:rsid w:val="00DA2606"/>
    <w:rsid w:val="00DA28B1"/>
    <w:rsid w:val="00DA30F6"/>
    <w:rsid w:val="00DA34FB"/>
    <w:rsid w:val="00DA3A86"/>
    <w:rsid w:val="00DA3C2C"/>
    <w:rsid w:val="00DA3D9C"/>
    <w:rsid w:val="00DA42FA"/>
    <w:rsid w:val="00DA4C1B"/>
    <w:rsid w:val="00DA4C4B"/>
    <w:rsid w:val="00DA4E0D"/>
    <w:rsid w:val="00DA5090"/>
    <w:rsid w:val="00DA5115"/>
    <w:rsid w:val="00DA6802"/>
    <w:rsid w:val="00DA6D12"/>
    <w:rsid w:val="00DA6E83"/>
    <w:rsid w:val="00DA7CE1"/>
    <w:rsid w:val="00DB067D"/>
    <w:rsid w:val="00DB0C9D"/>
    <w:rsid w:val="00DB1BF4"/>
    <w:rsid w:val="00DB1FB6"/>
    <w:rsid w:val="00DB22A6"/>
    <w:rsid w:val="00DB25A1"/>
    <w:rsid w:val="00DB2AA8"/>
    <w:rsid w:val="00DB2FBE"/>
    <w:rsid w:val="00DB37BF"/>
    <w:rsid w:val="00DB459E"/>
    <w:rsid w:val="00DB47B5"/>
    <w:rsid w:val="00DB7121"/>
    <w:rsid w:val="00DB7325"/>
    <w:rsid w:val="00DB743B"/>
    <w:rsid w:val="00DB7A3B"/>
    <w:rsid w:val="00DC0829"/>
    <w:rsid w:val="00DC1270"/>
    <w:rsid w:val="00DC12F5"/>
    <w:rsid w:val="00DC1963"/>
    <w:rsid w:val="00DC1E43"/>
    <w:rsid w:val="00DC245F"/>
    <w:rsid w:val="00DC2500"/>
    <w:rsid w:val="00DC29D9"/>
    <w:rsid w:val="00DC2F98"/>
    <w:rsid w:val="00DC30BD"/>
    <w:rsid w:val="00DC33FA"/>
    <w:rsid w:val="00DC3610"/>
    <w:rsid w:val="00DC365A"/>
    <w:rsid w:val="00DC38E7"/>
    <w:rsid w:val="00DC49CD"/>
    <w:rsid w:val="00DC4ADD"/>
    <w:rsid w:val="00DC4F53"/>
    <w:rsid w:val="00DC4F72"/>
    <w:rsid w:val="00DC5F25"/>
    <w:rsid w:val="00DC632C"/>
    <w:rsid w:val="00DC6D51"/>
    <w:rsid w:val="00DC6D79"/>
    <w:rsid w:val="00DC7489"/>
    <w:rsid w:val="00DC76F0"/>
    <w:rsid w:val="00DC77DC"/>
    <w:rsid w:val="00DC7A66"/>
    <w:rsid w:val="00DC7FA5"/>
    <w:rsid w:val="00DD0453"/>
    <w:rsid w:val="00DD0507"/>
    <w:rsid w:val="00DD05CC"/>
    <w:rsid w:val="00DD0C2C"/>
    <w:rsid w:val="00DD16D5"/>
    <w:rsid w:val="00DD19DE"/>
    <w:rsid w:val="00DD1C8B"/>
    <w:rsid w:val="00DD1F4A"/>
    <w:rsid w:val="00DD224B"/>
    <w:rsid w:val="00DD25B6"/>
    <w:rsid w:val="00DD27A4"/>
    <w:rsid w:val="00DD28BC"/>
    <w:rsid w:val="00DD2DDC"/>
    <w:rsid w:val="00DD33EE"/>
    <w:rsid w:val="00DD349A"/>
    <w:rsid w:val="00DD3FA1"/>
    <w:rsid w:val="00DD417D"/>
    <w:rsid w:val="00DD47D8"/>
    <w:rsid w:val="00DD4FD9"/>
    <w:rsid w:val="00DD5086"/>
    <w:rsid w:val="00DD5168"/>
    <w:rsid w:val="00DD531C"/>
    <w:rsid w:val="00DD54B8"/>
    <w:rsid w:val="00DD5B35"/>
    <w:rsid w:val="00DD5BB7"/>
    <w:rsid w:val="00DD6CC9"/>
    <w:rsid w:val="00DE01CD"/>
    <w:rsid w:val="00DE026B"/>
    <w:rsid w:val="00DE0976"/>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536"/>
    <w:rsid w:val="00DF063B"/>
    <w:rsid w:val="00DF0EF5"/>
    <w:rsid w:val="00DF1303"/>
    <w:rsid w:val="00DF1371"/>
    <w:rsid w:val="00DF1859"/>
    <w:rsid w:val="00DF1955"/>
    <w:rsid w:val="00DF1D58"/>
    <w:rsid w:val="00DF2286"/>
    <w:rsid w:val="00DF2E23"/>
    <w:rsid w:val="00DF3D57"/>
    <w:rsid w:val="00DF445A"/>
    <w:rsid w:val="00DF4D82"/>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ED7"/>
    <w:rsid w:val="00E043A0"/>
    <w:rsid w:val="00E04B84"/>
    <w:rsid w:val="00E0580D"/>
    <w:rsid w:val="00E06466"/>
    <w:rsid w:val="00E06835"/>
    <w:rsid w:val="00E06BB8"/>
    <w:rsid w:val="00E06FDA"/>
    <w:rsid w:val="00E1010C"/>
    <w:rsid w:val="00E104CF"/>
    <w:rsid w:val="00E105C2"/>
    <w:rsid w:val="00E109EF"/>
    <w:rsid w:val="00E10ED7"/>
    <w:rsid w:val="00E10F03"/>
    <w:rsid w:val="00E11A49"/>
    <w:rsid w:val="00E12067"/>
    <w:rsid w:val="00E1287C"/>
    <w:rsid w:val="00E13297"/>
    <w:rsid w:val="00E14D45"/>
    <w:rsid w:val="00E1552D"/>
    <w:rsid w:val="00E156FF"/>
    <w:rsid w:val="00E1604E"/>
    <w:rsid w:val="00E160A5"/>
    <w:rsid w:val="00E16345"/>
    <w:rsid w:val="00E16C21"/>
    <w:rsid w:val="00E16F99"/>
    <w:rsid w:val="00E1713D"/>
    <w:rsid w:val="00E17A9B"/>
    <w:rsid w:val="00E17E53"/>
    <w:rsid w:val="00E20097"/>
    <w:rsid w:val="00E20A43"/>
    <w:rsid w:val="00E21D21"/>
    <w:rsid w:val="00E221CE"/>
    <w:rsid w:val="00E22658"/>
    <w:rsid w:val="00E226A4"/>
    <w:rsid w:val="00E228D7"/>
    <w:rsid w:val="00E22ADE"/>
    <w:rsid w:val="00E22C4F"/>
    <w:rsid w:val="00E22EDE"/>
    <w:rsid w:val="00E23775"/>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0BA"/>
    <w:rsid w:val="00E334C6"/>
    <w:rsid w:val="00E33CD2"/>
    <w:rsid w:val="00E345E1"/>
    <w:rsid w:val="00E34D78"/>
    <w:rsid w:val="00E35F97"/>
    <w:rsid w:val="00E3639C"/>
    <w:rsid w:val="00E363E5"/>
    <w:rsid w:val="00E3672B"/>
    <w:rsid w:val="00E3685C"/>
    <w:rsid w:val="00E368F6"/>
    <w:rsid w:val="00E37608"/>
    <w:rsid w:val="00E37FE2"/>
    <w:rsid w:val="00E40A48"/>
    <w:rsid w:val="00E40C30"/>
    <w:rsid w:val="00E40E90"/>
    <w:rsid w:val="00E41840"/>
    <w:rsid w:val="00E41981"/>
    <w:rsid w:val="00E41F4F"/>
    <w:rsid w:val="00E42607"/>
    <w:rsid w:val="00E429A7"/>
    <w:rsid w:val="00E42CAF"/>
    <w:rsid w:val="00E43D2E"/>
    <w:rsid w:val="00E441B2"/>
    <w:rsid w:val="00E45540"/>
    <w:rsid w:val="00E45C7E"/>
    <w:rsid w:val="00E45E1F"/>
    <w:rsid w:val="00E45E8B"/>
    <w:rsid w:val="00E4627B"/>
    <w:rsid w:val="00E465CC"/>
    <w:rsid w:val="00E46B24"/>
    <w:rsid w:val="00E50B6C"/>
    <w:rsid w:val="00E51383"/>
    <w:rsid w:val="00E52204"/>
    <w:rsid w:val="00E52CD5"/>
    <w:rsid w:val="00E52F21"/>
    <w:rsid w:val="00E531EB"/>
    <w:rsid w:val="00E53522"/>
    <w:rsid w:val="00E53831"/>
    <w:rsid w:val="00E53A75"/>
    <w:rsid w:val="00E53A9D"/>
    <w:rsid w:val="00E53B15"/>
    <w:rsid w:val="00E53B33"/>
    <w:rsid w:val="00E53DC9"/>
    <w:rsid w:val="00E53EA8"/>
    <w:rsid w:val="00E54035"/>
    <w:rsid w:val="00E54505"/>
    <w:rsid w:val="00E54874"/>
    <w:rsid w:val="00E54B6F"/>
    <w:rsid w:val="00E54E9A"/>
    <w:rsid w:val="00E55ACA"/>
    <w:rsid w:val="00E55C89"/>
    <w:rsid w:val="00E55CDE"/>
    <w:rsid w:val="00E5693B"/>
    <w:rsid w:val="00E56B8C"/>
    <w:rsid w:val="00E56F01"/>
    <w:rsid w:val="00E56FDB"/>
    <w:rsid w:val="00E573F5"/>
    <w:rsid w:val="00E57575"/>
    <w:rsid w:val="00E577DE"/>
    <w:rsid w:val="00E5783A"/>
    <w:rsid w:val="00E57B74"/>
    <w:rsid w:val="00E60275"/>
    <w:rsid w:val="00E6053F"/>
    <w:rsid w:val="00E60CB9"/>
    <w:rsid w:val="00E61035"/>
    <w:rsid w:val="00E61ED1"/>
    <w:rsid w:val="00E62078"/>
    <w:rsid w:val="00E62278"/>
    <w:rsid w:val="00E624F1"/>
    <w:rsid w:val="00E626F4"/>
    <w:rsid w:val="00E62783"/>
    <w:rsid w:val="00E62A47"/>
    <w:rsid w:val="00E63007"/>
    <w:rsid w:val="00E63FCB"/>
    <w:rsid w:val="00E6499F"/>
    <w:rsid w:val="00E649D9"/>
    <w:rsid w:val="00E65234"/>
    <w:rsid w:val="00E65BC6"/>
    <w:rsid w:val="00E661FF"/>
    <w:rsid w:val="00E6667D"/>
    <w:rsid w:val="00E67DCA"/>
    <w:rsid w:val="00E702B9"/>
    <w:rsid w:val="00E702DD"/>
    <w:rsid w:val="00E70AAB"/>
    <w:rsid w:val="00E70F35"/>
    <w:rsid w:val="00E711DC"/>
    <w:rsid w:val="00E71331"/>
    <w:rsid w:val="00E717A2"/>
    <w:rsid w:val="00E718F3"/>
    <w:rsid w:val="00E7226B"/>
    <w:rsid w:val="00E726EB"/>
    <w:rsid w:val="00E72CF1"/>
    <w:rsid w:val="00E73CBD"/>
    <w:rsid w:val="00E73EE2"/>
    <w:rsid w:val="00E740B8"/>
    <w:rsid w:val="00E740CF"/>
    <w:rsid w:val="00E74128"/>
    <w:rsid w:val="00E74854"/>
    <w:rsid w:val="00E74A56"/>
    <w:rsid w:val="00E74B69"/>
    <w:rsid w:val="00E7595F"/>
    <w:rsid w:val="00E75A73"/>
    <w:rsid w:val="00E773C1"/>
    <w:rsid w:val="00E773F9"/>
    <w:rsid w:val="00E77617"/>
    <w:rsid w:val="00E77E3A"/>
    <w:rsid w:val="00E77FCA"/>
    <w:rsid w:val="00E803ED"/>
    <w:rsid w:val="00E80B52"/>
    <w:rsid w:val="00E8182F"/>
    <w:rsid w:val="00E818BC"/>
    <w:rsid w:val="00E821A1"/>
    <w:rsid w:val="00E824C3"/>
    <w:rsid w:val="00E82840"/>
    <w:rsid w:val="00E83292"/>
    <w:rsid w:val="00E833EE"/>
    <w:rsid w:val="00E840B3"/>
    <w:rsid w:val="00E8413F"/>
    <w:rsid w:val="00E845BF"/>
    <w:rsid w:val="00E84D10"/>
    <w:rsid w:val="00E85300"/>
    <w:rsid w:val="00E8629F"/>
    <w:rsid w:val="00E86C34"/>
    <w:rsid w:val="00E86CC8"/>
    <w:rsid w:val="00E870D2"/>
    <w:rsid w:val="00E87C62"/>
    <w:rsid w:val="00E90068"/>
    <w:rsid w:val="00E906CC"/>
    <w:rsid w:val="00E90F42"/>
    <w:rsid w:val="00E91008"/>
    <w:rsid w:val="00E913E6"/>
    <w:rsid w:val="00E92163"/>
    <w:rsid w:val="00E9291F"/>
    <w:rsid w:val="00E92E2C"/>
    <w:rsid w:val="00E93125"/>
    <w:rsid w:val="00E931B1"/>
    <w:rsid w:val="00E93312"/>
    <w:rsid w:val="00E9374E"/>
    <w:rsid w:val="00E93944"/>
    <w:rsid w:val="00E93A46"/>
    <w:rsid w:val="00E93AE5"/>
    <w:rsid w:val="00E94E60"/>
    <w:rsid w:val="00E94F54"/>
    <w:rsid w:val="00E951E9"/>
    <w:rsid w:val="00E95285"/>
    <w:rsid w:val="00E95776"/>
    <w:rsid w:val="00E9582C"/>
    <w:rsid w:val="00E95926"/>
    <w:rsid w:val="00E95D82"/>
    <w:rsid w:val="00E96291"/>
    <w:rsid w:val="00E96BB5"/>
    <w:rsid w:val="00E97AD5"/>
    <w:rsid w:val="00EA0641"/>
    <w:rsid w:val="00EA0C65"/>
    <w:rsid w:val="00EA0D09"/>
    <w:rsid w:val="00EA0E3A"/>
    <w:rsid w:val="00EA0F75"/>
    <w:rsid w:val="00EA1111"/>
    <w:rsid w:val="00EA1D09"/>
    <w:rsid w:val="00EA21D5"/>
    <w:rsid w:val="00EA23BD"/>
    <w:rsid w:val="00EA28C2"/>
    <w:rsid w:val="00EA2DB1"/>
    <w:rsid w:val="00EA3B4F"/>
    <w:rsid w:val="00EA3C24"/>
    <w:rsid w:val="00EA40FA"/>
    <w:rsid w:val="00EA42B0"/>
    <w:rsid w:val="00EA42E1"/>
    <w:rsid w:val="00EA4380"/>
    <w:rsid w:val="00EA4741"/>
    <w:rsid w:val="00EA499F"/>
    <w:rsid w:val="00EA5264"/>
    <w:rsid w:val="00EA59BD"/>
    <w:rsid w:val="00EA5D95"/>
    <w:rsid w:val="00EA626A"/>
    <w:rsid w:val="00EA6672"/>
    <w:rsid w:val="00EA68BB"/>
    <w:rsid w:val="00EA6C1D"/>
    <w:rsid w:val="00EA6C5A"/>
    <w:rsid w:val="00EA71E5"/>
    <w:rsid w:val="00EA73DF"/>
    <w:rsid w:val="00EA7D96"/>
    <w:rsid w:val="00EB03ED"/>
    <w:rsid w:val="00EB0975"/>
    <w:rsid w:val="00EB0F09"/>
    <w:rsid w:val="00EB1FF4"/>
    <w:rsid w:val="00EB2FB8"/>
    <w:rsid w:val="00EB367C"/>
    <w:rsid w:val="00EB37B3"/>
    <w:rsid w:val="00EB47AE"/>
    <w:rsid w:val="00EB4854"/>
    <w:rsid w:val="00EB61AE"/>
    <w:rsid w:val="00EB62EE"/>
    <w:rsid w:val="00EB7181"/>
    <w:rsid w:val="00EB7723"/>
    <w:rsid w:val="00EB79F1"/>
    <w:rsid w:val="00EB7B5A"/>
    <w:rsid w:val="00EC015F"/>
    <w:rsid w:val="00EC0DCC"/>
    <w:rsid w:val="00EC16C5"/>
    <w:rsid w:val="00EC1862"/>
    <w:rsid w:val="00EC2046"/>
    <w:rsid w:val="00EC24D5"/>
    <w:rsid w:val="00EC2571"/>
    <w:rsid w:val="00EC2FB5"/>
    <w:rsid w:val="00EC31AE"/>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277"/>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6B3"/>
    <w:rsid w:val="00EE1944"/>
    <w:rsid w:val="00EE260A"/>
    <w:rsid w:val="00EE2EA6"/>
    <w:rsid w:val="00EE3A44"/>
    <w:rsid w:val="00EE3F53"/>
    <w:rsid w:val="00EE4516"/>
    <w:rsid w:val="00EE4804"/>
    <w:rsid w:val="00EE4919"/>
    <w:rsid w:val="00EE5C54"/>
    <w:rsid w:val="00EE5F9C"/>
    <w:rsid w:val="00EE688A"/>
    <w:rsid w:val="00EE6EFA"/>
    <w:rsid w:val="00EE79E9"/>
    <w:rsid w:val="00EE7A48"/>
    <w:rsid w:val="00EF0757"/>
    <w:rsid w:val="00EF08EB"/>
    <w:rsid w:val="00EF0B04"/>
    <w:rsid w:val="00EF0E72"/>
    <w:rsid w:val="00EF0F3D"/>
    <w:rsid w:val="00EF15CD"/>
    <w:rsid w:val="00EF1B28"/>
    <w:rsid w:val="00EF1EC5"/>
    <w:rsid w:val="00EF25AD"/>
    <w:rsid w:val="00EF2867"/>
    <w:rsid w:val="00EF2C08"/>
    <w:rsid w:val="00EF2F72"/>
    <w:rsid w:val="00EF3277"/>
    <w:rsid w:val="00EF34FE"/>
    <w:rsid w:val="00EF4136"/>
    <w:rsid w:val="00EF4C88"/>
    <w:rsid w:val="00EF55EB"/>
    <w:rsid w:val="00EF5DF0"/>
    <w:rsid w:val="00EF73CC"/>
    <w:rsid w:val="00EF770C"/>
    <w:rsid w:val="00EF771A"/>
    <w:rsid w:val="00F00DCC"/>
    <w:rsid w:val="00F01477"/>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11A"/>
    <w:rsid w:val="00F103BF"/>
    <w:rsid w:val="00F107D3"/>
    <w:rsid w:val="00F110E7"/>
    <w:rsid w:val="00F115F5"/>
    <w:rsid w:val="00F1214F"/>
    <w:rsid w:val="00F121BD"/>
    <w:rsid w:val="00F13D00"/>
    <w:rsid w:val="00F13D05"/>
    <w:rsid w:val="00F14358"/>
    <w:rsid w:val="00F143D0"/>
    <w:rsid w:val="00F15B15"/>
    <w:rsid w:val="00F162CC"/>
    <w:rsid w:val="00F16782"/>
    <w:rsid w:val="00F1679D"/>
    <w:rsid w:val="00F1682C"/>
    <w:rsid w:val="00F204CF"/>
    <w:rsid w:val="00F2058B"/>
    <w:rsid w:val="00F20B91"/>
    <w:rsid w:val="00F21139"/>
    <w:rsid w:val="00F214F9"/>
    <w:rsid w:val="00F22810"/>
    <w:rsid w:val="00F2343F"/>
    <w:rsid w:val="00F23AFC"/>
    <w:rsid w:val="00F24983"/>
    <w:rsid w:val="00F24B8B"/>
    <w:rsid w:val="00F24C55"/>
    <w:rsid w:val="00F250BB"/>
    <w:rsid w:val="00F254DA"/>
    <w:rsid w:val="00F255CB"/>
    <w:rsid w:val="00F25988"/>
    <w:rsid w:val="00F25D0F"/>
    <w:rsid w:val="00F25F73"/>
    <w:rsid w:val="00F2614A"/>
    <w:rsid w:val="00F26C62"/>
    <w:rsid w:val="00F26CE3"/>
    <w:rsid w:val="00F26DCC"/>
    <w:rsid w:val="00F27214"/>
    <w:rsid w:val="00F2721B"/>
    <w:rsid w:val="00F27354"/>
    <w:rsid w:val="00F274AF"/>
    <w:rsid w:val="00F27D34"/>
    <w:rsid w:val="00F30A26"/>
    <w:rsid w:val="00F30CCC"/>
    <w:rsid w:val="00F30D2E"/>
    <w:rsid w:val="00F311B4"/>
    <w:rsid w:val="00F314B2"/>
    <w:rsid w:val="00F335E2"/>
    <w:rsid w:val="00F3363A"/>
    <w:rsid w:val="00F33AD5"/>
    <w:rsid w:val="00F33B72"/>
    <w:rsid w:val="00F34765"/>
    <w:rsid w:val="00F34AF0"/>
    <w:rsid w:val="00F34BDE"/>
    <w:rsid w:val="00F35194"/>
    <w:rsid w:val="00F3525D"/>
    <w:rsid w:val="00F35516"/>
    <w:rsid w:val="00F35790"/>
    <w:rsid w:val="00F3593A"/>
    <w:rsid w:val="00F35C77"/>
    <w:rsid w:val="00F35CAC"/>
    <w:rsid w:val="00F3608D"/>
    <w:rsid w:val="00F373EC"/>
    <w:rsid w:val="00F37515"/>
    <w:rsid w:val="00F37BEC"/>
    <w:rsid w:val="00F37E76"/>
    <w:rsid w:val="00F37FB2"/>
    <w:rsid w:val="00F408CE"/>
    <w:rsid w:val="00F40B28"/>
    <w:rsid w:val="00F40DD6"/>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918"/>
    <w:rsid w:val="00F46B62"/>
    <w:rsid w:val="00F46C06"/>
    <w:rsid w:val="00F476BE"/>
    <w:rsid w:val="00F476EB"/>
    <w:rsid w:val="00F47999"/>
    <w:rsid w:val="00F50733"/>
    <w:rsid w:val="00F51B74"/>
    <w:rsid w:val="00F53053"/>
    <w:rsid w:val="00F53056"/>
    <w:rsid w:val="00F530E2"/>
    <w:rsid w:val="00F53BFD"/>
    <w:rsid w:val="00F53CB1"/>
    <w:rsid w:val="00F53EEC"/>
    <w:rsid w:val="00F53FE2"/>
    <w:rsid w:val="00F54363"/>
    <w:rsid w:val="00F5479B"/>
    <w:rsid w:val="00F54B15"/>
    <w:rsid w:val="00F553E9"/>
    <w:rsid w:val="00F55969"/>
    <w:rsid w:val="00F55C58"/>
    <w:rsid w:val="00F55DBE"/>
    <w:rsid w:val="00F56BAD"/>
    <w:rsid w:val="00F56C32"/>
    <w:rsid w:val="00F575FF"/>
    <w:rsid w:val="00F5785D"/>
    <w:rsid w:val="00F57D43"/>
    <w:rsid w:val="00F57ED8"/>
    <w:rsid w:val="00F605D1"/>
    <w:rsid w:val="00F605F8"/>
    <w:rsid w:val="00F609EA"/>
    <w:rsid w:val="00F60D44"/>
    <w:rsid w:val="00F60DE1"/>
    <w:rsid w:val="00F60FB0"/>
    <w:rsid w:val="00F61568"/>
    <w:rsid w:val="00F61683"/>
    <w:rsid w:val="00F618EF"/>
    <w:rsid w:val="00F61BC7"/>
    <w:rsid w:val="00F621B4"/>
    <w:rsid w:val="00F6295C"/>
    <w:rsid w:val="00F62DEC"/>
    <w:rsid w:val="00F63839"/>
    <w:rsid w:val="00F6448C"/>
    <w:rsid w:val="00F6514A"/>
    <w:rsid w:val="00F65482"/>
    <w:rsid w:val="00F65582"/>
    <w:rsid w:val="00F65916"/>
    <w:rsid w:val="00F660D5"/>
    <w:rsid w:val="00F66B11"/>
    <w:rsid w:val="00F66B3E"/>
    <w:rsid w:val="00F66E75"/>
    <w:rsid w:val="00F678EF"/>
    <w:rsid w:val="00F67AE0"/>
    <w:rsid w:val="00F70548"/>
    <w:rsid w:val="00F70F2A"/>
    <w:rsid w:val="00F71B83"/>
    <w:rsid w:val="00F723F6"/>
    <w:rsid w:val="00F72B3C"/>
    <w:rsid w:val="00F73479"/>
    <w:rsid w:val="00F73AC6"/>
    <w:rsid w:val="00F73ADF"/>
    <w:rsid w:val="00F74E92"/>
    <w:rsid w:val="00F75108"/>
    <w:rsid w:val="00F7554B"/>
    <w:rsid w:val="00F757BC"/>
    <w:rsid w:val="00F75910"/>
    <w:rsid w:val="00F75D96"/>
    <w:rsid w:val="00F76187"/>
    <w:rsid w:val="00F76655"/>
    <w:rsid w:val="00F769DD"/>
    <w:rsid w:val="00F776D0"/>
    <w:rsid w:val="00F77950"/>
    <w:rsid w:val="00F77EB0"/>
    <w:rsid w:val="00F8000C"/>
    <w:rsid w:val="00F8078F"/>
    <w:rsid w:val="00F80834"/>
    <w:rsid w:val="00F80B4D"/>
    <w:rsid w:val="00F81011"/>
    <w:rsid w:val="00F81446"/>
    <w:rsid w:val="00F814BF"/>
    <w:rsid w:val="00F816E3"/>
    <w:rsid w:val="00F81B07"/>
    <w:rsid w:val="00F822EB"/>
    <w:rsid w:val="00F82466"/>
    <w:rsid w:val="00F82BE8"/>
    <w:rsid w:val="00F82CC0"/>
    <w:rsid w:val="00F82DA6"/>
    <w:rsid w:val="00F83878"/>
    <w:rsid w:val="00F85132"/>
    <w:rsid w:val="00F85204"/>
    <w:rsid w:val="00F8579C"/>
    <w:rsid w:val="00F85D6C"/>
    <w:rsid w:val="00F86B1F"/>
    <w:rsid w:val="00F86B32"/>
    <w:rsid w:val="00F87705"/>
    <w:rsid w:val="00F878A7"/>
    <w:rsid w:val="00F87CDD"/>
    <w:rsid w:val="00F87E98"/>
    <w:rsid w:val="00F904E4"/>
    <w:rsid w:val="00F9066F"/>
    <w:rsid w:val="00F910A8"/>
    <w:rsid w:val="00F914BA"/>
    <w:rsid w:val="00F9159F"/>
    <w:rsid w:val="00F91621"/>
    <w:rsid w:val="00F92D29"/>
    <w:rsid w:val="00F92D4F"/>
    <w:rsid w:val="00F93116"/>
    <w:rsid w:val="00F933F0"/>
    <w:rsid w:val="00F937A3"/>
    <w:rsid w:val="00F93AF9"/>
    <w:rsid w:val="00F93D8B"/>
    <w:rsid w:val="00F9458B"/>
    <w:rsid w:val="00F946A7"/>
    <w:rsid w:val="00F94715"/>
    <w:rsid w:val="00F94D01"/>
    <w:rsid w:val="00F9556E"/>
    <w:rsid w:val="00F955E9"/>
    <w:rsid w:val="00F95768"/>
    <w:rsid w:val="00F95C8E"/>
    <w:rsid w:val="00F96128"/>
    <w:rsid w:val="00F9660B"/>
    <w:rsid w:val="00F96A3D"/>
    <w:rsid w:val="00F9771B"/>
    <w:rsid w:val="00F97D99"/>
    <w:rsid w:val="00FA0A8D"/>
    <w:rsid w:val="00FA132C"/>
    <w:rsid w:val="00FA1738"/>
    <w:rsid w:val="00FA1AE7"/>
    <w:rsid w:val="00FA1F4B"/>
    <w:rsid w:val="00FA2B6D"/>
    <w:rsid w:val="00FA3313"/>
    <w:rsid w:val="00FA40E9"/>
    <w:rsid w:val="00FA4718"/>
    <w:rsid w:val="00FA4E2F"/>
    <w:rsid w:val="00FA5625"/>
    <w:rsid w:val="00FA5848"/>
    <w:rsid w:val="00FA58F4"/>
    <w:rsid w:val="00FA5E88"/>
    <w:rsid w:val="00FA63E5"/>
    <w:rsid w:val="00FA6899"/>
    <w:rsid w:val="00FA77EC"/>
    <w:rsid w:val="00FA7A83"/>
    <w:rsid w:val="00FA7F3D"/>
    <w:rsid w:val="00FB0D91"/>
    <w:rsid w:val="00FB0EB5"/>
    <w:rsid w:val="00FB19F4"/>
    <w:rsid w:val="00FB1FAC"/>
    <w:rsid w:val="00FB22F3"/>
    <w:rsid w:val="00FB23B3"/>
    <w:rsid w:val="00FB2801"/>
    <w:rsid w:val="00FB295F"/>
    <w:rsid w:val="00FB2F1D"/>
    <w:rsid w:val="00FB30DD"/>
    <w:rsid w:val="00FB38D8"/>
    <w:rsid w:val="00FB45D5"/>
    <w:rsid w:val="00FB47AD"/>
    <w:rsid w:val="00FB4ED7"/>
    <w:rsid w:val="00FB524A"/>
    <w:rsid w:val="00FB5DB2"/>
    <w:rsid w:val="00FB630B"/>
    <w:rsid w:val="00FB6430"/>
    <w:rsid w:val="00FB6BC5"/>
    <w:rsid w:val="00FB7170"/>
    <w:rsid w:val="00FB7291"/>
    <w:rsid w:val="00FB7912"/>
    <w:rsid w:val="00FB79DF"/>
    <w:rsid w:val="00FC051F"/>
    <w:rsid w:val="00FC06FD"/>
    <w:rsid w:val="00FC06FF"/>
    <w:rsid w:val="00FC1B63"/>
    <w:rsid w:val="00FC1E06"/>
    <w:rsid w:val="00FC2BE7"/>
    <w:rsid w:val="00FC2DAD"/>
    <w:rsid w:val="00FC2F39"/>
    <w:rsid w:val="00FC3B54"/>
    <w:rsid w:val="00FC3DAC"/>
    <w:rsid w:val="00FC3ECF"/>
    <w:rsid w:val="00FC41BB"/>
    <w:rsid w:val="00FC4300"/>
    <w:rsid w:val="00FC45F4"/>
    <w:rsid w:val="00FC48E6"/>
    <w:rsid w:val="00FC4AD8"/>
    <w:rsid w:val="00FC4EE2"/>
    <w:rsid w:val="00FC6247"/>
    <w:rsid w:val="00FC69B4"/>
    <w:rsid w:val="00FC6AC4"/>
    <w:rsid w:val="00FC6BF6"/>
    <w:rsid w:val="00FC6F96"/>
    <w:rsid w:val="00FC7393"/>
    <w:rsid w:val="00FC7407"/>
    <w:rsid w:val="00FC7CD7"/>
    <w:rsid w:val="00FD03A8"/>
    <w:rsid w:val="00FD0694"/>
    <w:rsid w:val="00FD1587"/>
    <w:rsid w:val="00FD15A2"/>
    <w:rsid w:val="00FD22E7"/>
    <w:rsid w:val="00FD25A6"/>
    <w:rsid w:val="00FD25BE"/>
    <w:rsid w:val="00FD2769"/>
    <w:rsid w:val="00FD2BF4"/>
    <w:rsid w:val="00FD2C13"/>
    <w:rsid w:val="00FD2E70"/>
    <w:rsid w:val="00FD312A"/>
    <w:rsid w:val="00FD3361"/>
    <w:rsid w:val="00FD37A0"/>
    <w:rsid w:val="00FD3DE8"/>
    <w:rsid w:val="00FD43AD"/>
    <w:rsid w:val="00FD4642"/>
    <w:rsid w:val="00FD488A"/>
    <w:rsid w:val="00FD4C10"/>
    <w:rsid w:val="00FD57D5"/>
    <w:rsid w:val="00FD5FE9"/>
    <w:rsid w:val="00FD62C9"/>
    <w:rsid w:val="00FD66DE"/>
    <w:rsid w:val="00FD6D71"/>
    <w:rsid w:val="00FD7A5D"/>
    <w:rsid w:val="00FD7AA7"/>
    <w:rsid w:val="00FD7B22"/>
    <w:rsid w:val="00FE01C9"/>
    <w:rsid w:val="00FE03E0"/>
    <w:rsid w:val="00FE0DEC"/>
    <w:rsid w:val="00FE1688"/>
    <w:rsid w:val="00FE1B02"/>
    <w:rsid w:val="00FE1FD5"/>
    <w:rsid w:val="00FE210E"/>
    <w:rsid w:val="00FE2624"/>
    <w:rsid w:val="00FE30E5"/>
    <w:rsid w:val="00FE3A5E"/>
    <w:rsid w:val="00FE3B74"/>
    <w:rsid w:val="00FE3EB2"/>
    <w:rsid w:val="00FE3FA0"/>
    <w:rsid w:val="00FE420A"/>
    <w:rsid w:val="00FE429E"/>
    <w:rsid w:val="00FE45A8"/>
    <w:rsid w:val="00FE4DF1"/>
    <w:rsid w:val="00FE4F48"/>
    <w:rsid w:val="00FE51B0"/>
    <w:rsid w:val="00FE5261"/>
    <w:rsid w:val="00FE5EA0"/>
    <w:rsid w:val="00FE681D"/>
    <w:rsid w:val="00FE72D0"/>
    <w:rsid w:val="00FE72E6"/>
    <w:rsid w:val="00FE747A"/>
    <w:rsid w:val="00FE7516"/>
    <w:rsid w:val="00FE752B"/>
    <w:rsid w:val="00FE7A54"/>
    <w:rsid w:val="00FE7DF7"/>
    <w:rsid w:val="00FF085B"/>
    <w:rsid w:val="00FF0BA6"/>
    <w:rsid w:val="00FF0C4A"/>
    <w:rsid w:val="00FF0D04"/>
    <w:rsid w:val="00FF0DA8"/>
    <w:rsid w:val="00FF11B1"/>
    <w:rsid w:val="00FF1287"/>
    <w:rsid w:val="00FF1881"/>
    <w:rsid w:val="00FF1913"/>
    <w:rsid w:val="00FF1949"/>
    <w:rsid w:val="00FF1F6A"/>
    <w:rsid w:val="00FF1FCB"/>
    <w:rsid w:val="00FF29AE"/>
    <w:rsid w:val="00FF2C48"/>
    <w:rsid w:val="00FF2EF1"/>
    <w:rsid w:val="00FF34EC"/>
    <w:rsid w:val="00FF37EA"/>
    <w:rsid w:val="00FF39FF"/>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8BF1504"/>
    <w:rsid w:val="1DAA7640"/>
    <w:rsid w:val="24A73FF0"/>
    <w:rsid w:val="297B213D"/>
    <w:rsid w:val="36983843"/>
    <w:rsid w:val="3FF8F595"/>
    <w:rsid w:val="403A8D00"/>
    <w:rsid w:val="41CD8D67"/>
    <w:rsid w:val="43E36C76"/>
    <w:rsid w:val="4482A8BA"/>
    <w:rsid w:val="51828ACA"/>
    <w:rsid w:val="5A51B18E"/>
    <w:rsid w:val="5EB9C95C"/>
    <w:rsid w:val="5F6E3DB6"/>
    <w:rsid w:val="610411EE"/>
    <w:rsid w:val="6399720A"/>
    <w:rsid w:val="73360E82"/>
    <w:rsid w:val="76CA3292"/>
    <w:rsid w:val="78535997"/>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B2E1472C-AC00-46B1-9C73-E3473D0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1D2E64"/>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1D2E64"/>
    <w:rPr>
      <w:lang w:val="en-GB" w:eastAsia="en-US"/>
    </w:rPr>
  </w:style>
  <w:style w:type="character" w:customStyle="1" w:styleId="normaltextrun">
    <w:name w:val="normaltextrun"/>
    <w:basedOn w:val="DefaultParagraphFont"/>
    <w:rsid w:val="003F09C1"/>
  </w:style>
  <w:style w:type="character" w:styleId="Mention">
    <w:name w:val="Mention"/>
    <w:basedOn w:val="DefaultParagraphFont"/>
    <w:uiPriority w:val="99"/>
    <w:unhideWhenUsed/>
    <w:rsid w:val="00E545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292179882">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413011147">
      <w:bodyDiv w:val="1"/>
      <w:marLeft w:val="0"/>
      <w:marRight w:val="0"/>
      <w:marTop w:val="0"/>
      <w:marBottom w:val="0"/>
      <w:divBdr>
        <w:top w:val="none" w:sz="0" w:space="0" w:color="auto"/>
        <w:left w:val="none" w:sz="0" w:space="0" w:color="auto"/>
        <w:bottom w:val="none" w:sz="0" w:space="0" w:color="auto"/>
        <w:right w:val="none" w:sz="0" w:space="0" w:color="auto"/>
      </w:divBdr>
      <w:divsChild>
        <w:div w:id="39092070">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26408539">
      <w:bodyDiv w:val="1"/>
      <w:marLeft w:val="0"/>
      <w:marRight w:val="0"/>
      <w:marTop w:val="0"/>
      <w:marBottom w:val="0"/>
      <w:divBdr>
        <w:top w:val="none" w:sz="0" w:space="0" w:color="auto"/>
        <w:left w:val="none" w:sz="0" w:space="0" w:color="auto"/>
        <w:bottom w:val="none" w:sz="0" w:space="0" w:color="auto"/>
        <w:right w:val="none" w:sz="0" w:space="0" w:color="auto"/>
      </w:divBdr>
      <w:divsChild>
        <w:div w:id="2116124491">
          <w:marLeft w:val="0"/>
          <w:marRight w:val="0"/>
          <w:marTop w:val="0"/>
          <w:marBottom w:val="0"/>
          <w:divBdr>
            <w:top w:val="none" w:sz="0" w:space="0" w:color="auto"/>
            <w:left w:val="none" w:sz="0" w:space="0" w:color="auto"/>
            <w:bottom w:val="none" w:sz="0" w:space="0" w:color="auto"/>
            <w:right w:val="none" w:sz="0" w:space="0" w:color="auto"/>
          </w:divBdr>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8730030">
      <w:bodyDiv w:val="1"/>
      <w:marLeft w:val="0"/>
      <w:marRight w:val="0"/>
      <w:marTop w:val="0"/>
      <w:marBottom w:val="0"/>
      <w:divBdr>
        <w:top w:val="none" w:sz="0" w:space="0" w:color="auto"/>
        <w:left w:val="none" w:sz="0" w:space="0" w:color="auto"/>
        <w:bottom w:val="none" w:sz="0" w:space="0" w:color="auto"/>
        <w:right w:val="none" w:sz="0" w:space="0" w:color="auto"/>
      </w:divBdr>
      <w:divsChild>
        <w:div w:id="1768310079">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60561424">
      <w:bodyDiv w:val="1"/>
      <w:marLeft w:val="0"/>
      <w:marRight w:val="0"/>
      <w:marTop w:val="0"/>
      <w:marBottom w:val="0"/>
      <w:divBdr>
        <w:top w:val="none" w:sz="0" w:space="0" w:color="auto"/>
        <w:left w:val="none" w:sz="0" w:space="0" w:color="auto"/>
        <w:bottom w:val="none" w:sz="0" w:space="0" w:color="auto"/>
        <w:right w:val="none" w:sz="0" w:space="0" w:color="auto"/>
      </w:divBdr>
      <w:divsChild>
        <w:div w:id="750079411">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97025251">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561</TotalTime>
  <Pages>3</Pages>
  <Words>997</Words>
  <Characters>5349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1626</cp:revision>
  <cp:lastPrinted>2022-08-20T19:29:00Z</cp:lastPrinted>
  <dcterms:created xsi:type="dcterms:W3CDTF">2024-05-03T16:28:00Z</dcterms:created>
  <dcterms:modified xsi:type="dcterms:W3CDTF">2025-05-09T14:45:00Z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